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0B" w:rsidRPr="00F8229A" w:rsidRDefault="007E0D26" w:rsidP="00F8229A">
      <w:pPr>
        <w:jc w:val="center"/>
        <w:rPr>
          <w:b/>
        </w:rPr>
      </w:pPr>
      <w:r w:rsidRPr="007E0D26">
        <w:rPr>
          <w:rFonts w:ascii="宋体" w:hAnsi="宋体" w:hint="eastAsia"/>
          <w:b/>
          <w:sz w:val="28"/>
          <w:szCs w:val="28"/>
        </w:rPr>
        <w:t>青县隆盛加油站</w:t>
      </w:r>
      <w:r w:rsidR="00F8229A" w:rsidRPr="00F8229A">
        <w:rPr>
          <w:rFonts w:ascii="宋体" w:hAnsi="宋体" w:hint="eastAsia"/>
          <w:b/>
          <w:sz w:val="28"/>
          <w:szCs w:val="28"/>
        </w:rPr>
        <w:t>安全现状评价</w:t>
      </w:r>
    </w:p>
    <w:tbl>
      <w:tblPr>
        <w:tblStyle w:val="a5"/>
        <w:tblW w:w="0" w:type="auto"/>
        <w:tblLayout w:type="fixed"/>
        <w:tblLook w:val="04A0"/>
      </w:tblPr>
      <w:tblGrid>
        <w:gridCol w:w="1245"/>
        <w:gridCol w:w="281"/>
        <w:gridCol w:w="1285"/>
        <w:gridCol w:w="2409"/>
        <w:gridCol w:w="3204"/>
      </w:tblGrid>
      <w:tr w:rsidR="00F8229A" w:rsidRPr="00295152" w:rsidTr="00F8229A">
        <w:trPr>
          <w:trHeight w:val="378"/>
        </w:trPr>
        <w:tc>
          <w:tcPr>
            <w:tcW w:w="8424" w:type="dxa"/>
            <w:gridSpan w:val="5"/>
            <w:hideMark/>
          </w:tcPr>
          <w:p w:rsidR="00F8229A" w:rsidRPr="003D1126" w:rsidRDefault="00F8229A" w:rsidP="008933EB">
            <w:pPr>
              <w:widowControl/>
              <w:wordWrap w:val="0"/>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项目简况</w:t>
            </w:r>
          </w:p>
        </w:tc>
      </w:tr>
      <w:tr w:rsidR="00F8229A" w:rsidRPr="00295152" w:rsidTr="008933EB">
        <w:trPr>
          <w:trHeight w:val="758"/>
        </w:trPr>
        <w:tc>
          <w:tcPr>
            <w:tcW w:w="1245" w:type="dxa"/>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安全评价项目名称</w:t>
            </w:r>
          </w:p>
        </w:tc>
        <w:tc>
          <w:tcPr>
            <w:tcW w:w="7179" w:type="dxa"/>
            <w:gridSpan w:val="4"/>
            <w:hideMark/>
          </w:tcPr>
          <w:p w:rsidR="00F8229A" w:rsidRPr="00E80260" w:rsidRDefault="007E0D26" w:rsidP="008933EB">
            <w:pPr>
              <w:widowControl/>
              <w:spacing w:before="100" w:beforeAutospacing="1" w:after="100" w:afterAutospacing="1" w:line="335" w:lineRule="atLeast"/>
              <w:jc w:val="center"/>
              <w:rPr>
                <w:rFonts w:ascii="宋体" w:hAnsi="宋体" w:cs="Arial"/>
                <w:color w:val="2C2D2D"/>
                <w:sz w:val="24"/>
                <w:szCs w:val="24"/>
              </w:rPr>
            </w:pPr>
            <w:r w:rsidRPr="007E0D26">
              <w:rPr>
                <w:rFonts w:ascii="宋体" w:hAnsi="宋体" w:cs="Arial" w:hint="eastAsia"/>
                <w:color w:val="2C2D2D"/>
                <w:sz w:val="24"/>
                <w:szCs w:val="24"/>
              </w:rPr>
              <w:t>青县隆盛加油站</w:t>
            </w:r>
          </w:p>
        </w:tc>
      </w:tr>
      <w:tr w:rsidR="00F8229A" w:rsidRPr="00295152" w:rsidTr="008933EB">
        <w:trPr>
          <w:trHeight w:val="510"/>
        </w:trPr>
        <w:tc>
          <w:tcPr>
            <w:tcW w:w="1245" w:type="dxa"/>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评价类别</w:t>
            </w:r>
          </w:p>
        </w:tc>
        <w:tc>
          <w:tcPr>
            <w:tcW w:w="7179" w:type="dxa"/>
            <w:gridSpan w:val="4"/>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安全现状评价报告</w:t>
            </w:r>
          </w:p>
        </w:tc>
      </w:tr>
      <w:tr w:rsidR="00F8229A" w:rsidRPr="00295152" w:rsidTr="008933EB">
        <w:trPr>
          <w:trHeight w:val="510"/>
        </w:trPr>
        <w:tc>
          <w:tcPr>
            <w:tcW w:w="1245" w:type="dxa"/>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项目简介</w:t>
            </w:r>
          </w:p>
        </w:tc>
        <w:tc>
          <w:tcPr>
            <w:tcW w:w="7179" w:type="dxa"/>
            <w:gridSpan w:val="4"/>
            <w:hideMark/>
          </w:tcPr>
          <w:p w:rsidR="00B47F79" w:rsidRPr="00963856" w:rsidRDefault="00B47F79" w:rsidP="00B47F79">
            <w:pPr>
              <w:pStyle w:val="a4"/>
              <w:spacing w:line="360" w:lineRule="auto"/>
              <w:ind w:firstLineChars="200" w:firstLine="420"/>
              <w:jc w:val="both"/>
              <w:rPr>
                <w:rFonts w:ascii="宋体" w:hAnsi="宋体"/>
                <w:sz w:val="21"/>
                <w:szCs w:val="21"/>
              </w:rPr>
            </w:pPr>
            <w:r w:rsidRPr="00963856">
              <w:rPr>
                <w:rFonts w:ascii="宋体" w:hAnsi="宋体" w:hint="eastAsia"/>
                <w:sz w:val="21"/>
                <w:szCs w:val="21"/>
              </w:rPr>
              <w:t>孟村回族自治县腾龙石化加油站位于孟村回族自治县正港公路针织厂桥东200米。该加油站东侧自北向南依次为饭店(三类保护物)和模具车间（其它类物品生产厂房）,模具车间有中频炉(明火地点),模具车间北侧有一警卫室(三类保护物)；西侧为门市（三类保护物）和一条南北走向的架空电力线；南侧为铸件车间(其它类物品生产厂房)和烟囱(散发火花点)；北侧为正港路（主干路）、一条东西走向的架空电力线和架空通信线。该加油站附近无自然保护区和文物景观点，无重要建筑物和一、二类民用建筑保护物。该加油站现有埋地储罐4个，其中20m</w:t>
            </w:r>
            <w:r w:rsidRPr="00963856">
              <w:rPr>
                <w:rFonts w:ascii="宋体" w:hAnsi="宋体" w:hint="eastAsia"/>
                <w:sz w:val="21"/>
                <w:szCs w:val="21"/>
                <w:vertAlign w:val="superscript"/>
              </w:rPr>
              <w:t>3</w:t>
            </w:r>
            <w:r w:rsidRPr="00963856">
              <w:rPr>
                <w:rFonts w:ascii="宋体" w:hAnsi="宋体" w:hint="eastAsia"/>
                <w:sz w:val="21"/>
                <w:szCs w:val="21"/>
              </w:rPr>
              <w:t>的乙醇汽油储罐2个，20 m</w:t>
            </w:r>
            <w:r w:rsidRPr="00963856">
              <w:rPr>
                <w:rFonts w:ascii="宋体" w:hAnsi="宋体" w:hint="eastAsia"/>
                <w:sz w:val="21"/>
                <w:szCs w:val="21"/>
                <w:vertAlign w:val="superscript"/>
              </w:rPr>
              <w:t>3</w:t>
            </w:r>
            <w:r w:rsidRPr="00963856">
              <w:rPr>
                <w:rFonts w:ascii="宋体" w:hAnsi="宋体" w:hint="eastAsia"/>
                <w:sz w:val="21"/>
                <w:szCs w:val="21"/>
              </w:rPr>
              <w:t>柴油储罐2个，汽、柴油合计总储量60m</w:t>
            </w:r>
            <w:r w:rsidRPr="00963856">
              <w:rPr>
                <w:rFonts w:ascii="宋体" w:hAnsi="宋体" w:hint="eastAsia"/>
                <w:sz w:val="21"/>
                <w:szCs w:val="21"/>
                <w:vertAlign w:val="superscript"/>
              </w:rPr>
              <w:t>3</w:t>
            </w:r>
            <w:r w:rsidRPr="00963856">
              <w:rPr>
                <w:rFonts w:ascii="宋体" w:hAnsi="宋体" w:hint="eastAsia"/>
                <w:sz w:val="21"/>
                <w:szCs w:val="21"/>
              </w:rPr>
              <w:t>（柴油折合汽油2:1），根据《汽车加油加气站设计与施工规范》（GB50156-2002（2006版））加油站等级划分标准，该站属于三级加油站。该加油站设有双枪乙醇汽油加油机2台，单枪柴油加油机2台，呈单排平行于正港路布置。该加油站卸油采用密闭卸油工艺,加油采用自吸式加油工艺,汽油在加、卸油过程中有油气回收系统，柴油没有。</w:t>
            </w:r>
          </w:p>
          <w:p w:rsidR="00F8229A" w:rsidRPr="00BC089C" w:rsidRDefault="00F8229A" w:rsidP="00BC089C">
            <w:pPr>
              <w:pStyle w:val="a4"/>
              <w:spacing w:line="360" w:lineRule="auto"/>
              <w:ind w:firstLineChars="200" w:firstLine="420"/>
              <w:jc w:val="both"/>
              <w:rPr>
                <w:rFonts w:ascii="宋体" w:hAnsi="宋体"/>
                <w:sz w:val="21"/>
                <w:szCs w:val="21"/>
              </w:rPr>
            </w:pPr>
          </w:p>
        </w:tc>
      </w:tr>
      <w:tr w:rsidR="00F8229A" w:rsidRPr="00295152" w:rsidTr="008933EB">
        <w:trPr>
          <w:trHeight w:val="510"/>
        </w:trPr>
        <w:tc>
          <w:tcPr>
            <w:tcW w:w="8424" w:type="dxa"/>
            <w:gridSpan w:val="5"/>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参加人员简介</w:t>
            </w:r>
          </w:p>
        </w:tc>
      </w:tr>
      <w:tr w:rsidR="00F8229A" w:rsidRPr="00295152" w:rsidTr="00A10E61">
        <w:trPr>
          <w:trHeight w:val="510"/>
        </w:trPr>
        <w:tc>
          <w:tcPr>
            <w:tcW w:w="1526" w:type="dxa"/>
            <w:gridSpan w:val="2"/>
            <w:vMerge w:val="restart"/>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所承担的工作</w:t>
            </w:r>
          </w:p>
        </w:tc>
        <w:tc>
          <w:tcPr>
            <w:tcW w:w="6898" w:type="dxa"/>
            <w:gridSpan w:val="3"/>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参与评价的安全评价师</w:t>
            </w:r>
          </w:p>
        </w:tc>
      </w:tr>
      <w:tr w:rsidR="00F8229A" w:rsidRPr="00295152" w:rsidTr="00A10E61">
        <w:trPr>
          <w:trHeight w:val="510"/>
        </w:trPr>
        <w:tc>
          <w:tcPr>
            <w:tcW w:w="1526" w:type="dxa"/>
            <w:gridSpan w:val="2"/>
            <w:vMerge/>
            <w:hideMark/>
          </w:tcPr>
          <w:p w:rsidR="00F8229A" w:rsidRPr="003D1126" w:rsidRDefault="00F8229A" w:rsidP="008933EB">
            <w:pPr>
              <w:widowControl/>
              <w:jc w:val="left"/>
              <w:rPr>
                <w:rFonts w:ascii="Arial" w:hAnsi="Arial" w:cs="Arial"/>
                <w:color w:val="000000"/>
                <w:sz w:val="24"/>
                <w:szCs w:val="24"/>
              </w:rPr>
            </w:pPr>
          </w:p>
        </w:tc>
        <w:tc>
          <w:tcPr>
            <w:tcW w:w="1285" w:type="dxa"/>
            <w:hideMark/>
          </w:tcPr>
          <w:p w:rsidR="00F8229A" w:rsidRPr="001C67BB" w:rsidRDefault="00F8229A" w:rsidP="008933EB">
            <w:pPr>
              <w:widowControl/>
              <w:spacing w:before="100" w:beforeAutospacing="1" w:after="100" w:afterAutospacing="1" w:line="335" w:lineRule="atLeast"/>
              <w:jc w:val="center"/>
              <w:rPr>
                <w:rFonts w:ascii="宋体" w:hAnsi="宋体" w:cs="Arial"/>
                <w:color w:val="2C2D2D"/>
                <w:sz w:val="24"/>
                <w:szCs w:val="24"/>
              </w:rPr>
            </w:pPr>
            <w:r w:rsidRPr="003D1126">
              <w:rPr>
                <w:rFonts w:ascii="宋体" w:hAnsi="宋体" w:cs="Arial" w:hint="eastAsia"/>
                <w:color w:val="2C2D2D"/>
                <w:sz w:val="24"/>
                <w:szCs w:val="24"/>
              </w:rPr>
              <w:t>姓名</w:t>
            </w:r>
          </w:p>
        </w:tc>
        <w:tc>
          <w:tcPr>
            <w:tcW w:w="2409" w:type="dxa"/>
            <w:hideMark/>
          </w:tcPr>
          <w:p w:rsidR="00F8229A" w:rsidRPr="001C67BB" w:rsidRDefault="00F8229A" w:rsidP="008933EB">
            <w:pPr>
              <w:widowControl/>
              <w:spacing w:before="100" w:beforeAutospacing="1" w:after="100" w:afterAutospacing="1" w:line="335" w:lineRule="atLeast"/>
              <w:jc w:val="center"/>
              <w:rPr>
                <w:rFonts w:ascii="宋体" w:hAnsi="宋体" w:cs="Arial"/>
                <w:color w:val="2C2D2D"/>
                <w:sz w:val="24"/>
                <w:szCs w:val="24"/>
              </w:rPr>
            </w:pPr>
            <w:r w:rsidRPr="003D1126">
              <w:rPr>
                <w:rFonts w:ascii="宋体" w:hAnsi="宋体" w:cs="Arial" w:hint="eastAsia"/>
                <w:color w:val="2C2D2D"/>
                <w:sz w:val="24"/>
                <w:szCs w:val="24"/>
              </w:rPr>
              <w:t>资格证书编号</w:t>
            </w:r>
          </w:p>
        </w:tc>
        <w:tc>
          <w:tcPr>
            <w:tcW w:w="3204" w:type="dxa"/>
            <w:hideMark/>
          </w:tcPr>
          <w:p w:rsidR="00F8229A" w:rsidRPr="001C67BB" w:rsidRDefault="00F8229A" w:rsidP="008933EB">
            <w:pPr>
              <w:widowControl/>
              <w:spacing w:before="100" w:beforeAutospacing="1" w:after="100" w:afterAutospacing="1" w:line="335" w:lineRule="atLeast"/>
              <w:jc w:val="center"/>
              <w:rPr>
                <w:rFonts w:ascii="宋体" w:hAnsi="宋体" w:cs="Arial"/>
                <w:color w:val="2C2D2D"/>
                <w:sz w:val="24"/>
                <w:szCs w:val="24"/>
              </w:rPr>
            </w:pPr>
            <w:r w:rsidRPr="003D1126">
              <w:rPr>
                <w:rFonts w:ascii="宋体" w:hAnsi="宋体" w:cs="Arial" w:hint="eastAsia"/>
                <w:color w:val="2C2D2D"/>
                <w:sz w:val="24"/>
                <w:szCs w:val="24"/>
              </w:rPr>
              <w:t>从业登记编号</w:t>
            </w:r>
          </w:p>
        </w:tc>
      </w:tr>
      <w:tr w:rsidR="00106ED0" w:rsidRPr="00295152" w:rsidTr="009D6F5C">
        <w:trPr>
          <w:trHeight w:val="510"/>
        </w:trPr>
        <w:tc>
          <w:tcPr>
            <w:tcW w:w="1526" w:type="dxa"/>
            <w:gridSpan w:val="2"/>
            <w:hideMark/>
          </w:tcPr>
          <w:p w:rsidR="00106ED0" w:rsidRPr="003D1126" w:rsidRDefault="00106ED0"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安全评价项目组长</w:t>
            </w:r>
          </w:p>
        </w:tc>
        <w:tc>
          <w:tcPr>
            <w:tcW w:w="1285"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蔡晓明</w:t>
            </w:r>
          </w:p>
        </w:tc>
        <w:tc>
          <w:tcPr>
            <w:tcW w:w="2409"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 xml:space="preserve">1200000000200505 </w:t>
            </w:r>
          </w:p>
        </w:tc>
        <w:tc>
          <w:tcPr>
            <w:tcW w:w="3204"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HB-PJ-2014-2128</w:t>
            </w:r>
          </w:p>
        </w:tc>
      </w:tr>
      <w:tr w:rsidR="00106ED0" w:rsidRPr="00295152" w:rsidTr="00FF4697">
        <w:trPr>
          <w:trHeight w:val="510"/>
        </w:trPr>
        <w:tc>
          <w:tcPr>
            <w:tcW w:w="1526" w:type="dxa"/>
            <w:gridSpan w:val="2"/>
            <w:vMerge w:val="restart"/>
            <w:hideMark/>
          </w:tcPr>
          <w:p w:rsidR="00106ED0" w:rsidRPr="003D1126" w:rsidRDefault="00106ED0"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项目组成员</w:t>
            </w:r>
          </w:p>
        </w:tc>
        <w:tc>
          <w:tcPr>
            <w:tcW w:w="1285"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戴  峰</w:t>
            </w:r>
          </w:p>
        </w:tc>
        <w:tc>
          <w:tcPr>
            <w:tcW w:w="2409"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1200000000300165</w:t>
            </w:r>
          </w:p>
        </w:tc>
        <w:tc>
          <w:tcPr>
            <w:tcW w:w="3204"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HB-PJ-2014-2125</w:t>
            </w:r>
          </w:p>
        </w:tc>
      </w:tr>
      <w:tr w:rsidR="00106ED0" w:rsidRPr="00295152" w:rsidTr="00FF4697">
        <w:trPr>
          <w:trHeight w:val="510"/>
        </w:trPr>
        <w:tc>
          <w:tcPr>
            <w:tcW w:w="1526" w:type="dxa"/>
            <w:gridSpan w:val="2"/>
            <w:vMerge/>
            <w:hideMark/>
          </w:tcPr>
          <w:p w:rsidR="00106ED0" w:rsidRPr="003D1126" w:rsidRDefault="00106ED0" w:rsidP="008933EB">
            <w:pPr>
              <w:widowControl/>
              <w:jc w:val="left"/>
              <w:rPr>
                <w:rFonts w:ascii="Arial" w:hAnsi="Arial" w:cs="Arial"/>
                <w:color w:val="000000"/>
                <w:sz w:val="24"/>
                <w:szCs w:val="24"/>
              </w:rPr>
            </w:pPr>
          </w:p>
        </w:tc>
        <w:tc>
          <w:tcPr>
            <w:tcW w:w="1285"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董  华</w:t>
            </w:r>
          </w:p>
        </w:tc>
        <w:tc>
          <w:tcPr>
            <w:tcW w:w="2409"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1100000000201071</w:t>
            </w:r>
          </w:p>
        </w:tc>
        <w:tc>
          <w:tcPr>
            <w:tcW w:w="3204"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HB-PJ-2014-2114</w:t>
            </w:r>
          </w:p>
        </w:tc>
      </w:tr>
      <w:tr w:rsidR="00B2057D" w:rsidRPr="00295152" w:rsidTr="00FF4697">
        <w:trPr>
          <w:trHeight w:val="510"/>
        </w:trPr>
        <w:tc>
          <w:tcPr>
            <w:tcW w:w="1526" w:type="dxa"/>
            <w:gridSpan w:val="2"/>
            <w:hideMark/>
          </w:tcPr>
          <w:p w:rsidR="00B2057D" w:rsidRPr="003D1126" w:rsidRDefault="00B2057D"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评价报告编制人</w:t>
            </w:r>
          </w:p>
        </w:tc>
        <w:tc>
          <w:tcPr>
            <w:tcW w:w="1285" w:type="dxa"/>
            <w:vAlign w:val="center"/>
            <w:hideMark/>
          </w:tcPr>
          <w:p w:rsidR="00B2057D" w:rsidRPr="00B2057D" w:rsidRDefault="00B2057D" w:rsidP="00B2057D">
            <w:pPr>
              <w:widowControl/>
              <w:spacing w:before="100" w:beforeAutospacing="1" w:after="100" w:afterAutospacing="1" w:line="335" w:lineRule="atLeast"/>
              <w:jc w:val="center"/>
              <w:rPr>
                <w:rFonts w:ascii="宋体" w:hAnsi="宋体" w:cs="Arial"/>
                <w:color w:val="2C2D2D"/>
                <w:sz w:val="24"/>
                <w:szCs w:val="24"/>
              </w:rPr>
            </w:pPr>
            <w:r w:rsidRPr="00B2057D">
              <w:rPr>
                <w:rFonts w:ascii="宋体" w:hAnsi="宋体" w:cs="Arial" w:hint="eastAsia"/>
                <w:color w:val="2C2D2D"/>
                <w:sz w:val="24"/>
                <w:szCs w:val="24"/>
              </w:rPr>
              <w:t>刘纪坤</w:t>
            </w:r>
          </w:p>
        </w:tc>
        <w:tc>
          <w:tcPr>
            <w:tcW w:w="2409" w:type="dxa"/>
            <w:vAlign w:val="center"/>
            <w:hideMark/>
          </w:tcPr>
          <w:p w:rsidR="00B2057D" w:rsidRPr="00B2057D" w:rsidRDefault="00B2057D" w:rsidP="00B2057D">
            <w:pPr>
              <w:widowControl/>
              <w:spacing w:before="100" w:beforeAutospacing="1" w:after="100" w:afterAutospacing="1" w:line="335" w:lineRule="atLeast"/>
              <w:jc w:val="center"/>
              <w:rPr>
                <w:rFonts w:ascii="宋体" w:hAnsi="宋体" w:cs="Arial"/>
                <w:color w:val="2C2D2D"/>
                <w:sz w:val="24"/>
                <w:szCs w:val="24"/>
              </w:rPr>
            </w:pPr>
            <w:r w:rsidRPr="00B2057D">
              <w:rPr>
                <w:rFonts w:ascii="宋体" w:hAnsi="宋体" w:cs="Arial" w:hint="eastAsia"/>
                <w:color w:val="2C2D2D"/>
                <w:sz w:val="24"/>
                <w:szCs w:val="24"/>
              </w:rPr>
              <w:t xml:space="preserve">1100000000300600 </w:t>
            </w:r>
          </w:p>
        </w:tc>
        <w:tc>
          <w:tcPr>
            <w:tcW w:w="3204" w:type="dxa"/>
            <w:vAlign w:val="center"/>
            <w:hideMark/>
          </w:tcPr>
          <w:p w:rsidR="00B2057D" w:rsidRPr="00B2057D" w:rsidRDefault="00B2057D" w:rsidP="00B2057D">
            <w:pPr>
              <w:widowControl/>
              <w:spacing w:before="100" w:beforeAutospacing="1" w:after="100" w:afterAutospacing="1" w:line="335" w:lineRule="atLeast"/>
              <w:jc w:val="center"/>
              <w:rPr>
                <w:rFonts w:ascii="宋体" w:hAnsi="宋体" w:cs="Arial"/>
                <w:color w:val="2C2D2D"/>
                <w:sz w:val="24"/>
                <w:szCs w:val="24"/>
              </w:rPr>
            </w:pPr>
            <w:r w:rsidRPr="00B2057D">
              <w:rPr>
                <w:rFonts w:ascii="宋体" w:hAnsi="宋体" w:cs="Arial" w:hint="eastAsia"/>
                <w:color w:val="2C2D2D"/>
                <w:sz w:val="24"/>
                <w:szCs w:val="24"/>
              </w:rPr>
              <w:t>HB-PJ-2014-2120</w:t>
            </w:r>
          </w:p>
        </w:tc>
      </w:tr>
      <w:tr w:rsidR="00B47F79" w:rsidRPr="00295152" w:rsidTr="00FF4697">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报告审核人</w:t>
            </w:r>
          </w:p>
        </w:tc>
        <w:tc>
          <w:tcPr>
            <w:tcW w:w="1285"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孙贵磊</w:t>
            </w:r>
          </w:p>
        </w:tc>
        <w:tc>
          <w:tcPr>
            <w:tcW w:w="2409"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1200000000200543</w:t>
            </w:r>
          </w:p>
        </w:tc>
        <w:tc>
          <w:tcPr>
            <w:tcW w:w="3204"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HB-PJ-2014-2121</w:t>
            </w:r>
          </w:p>
        </w:tc>
      </w:tr>
      <w:tr w:rsidR="00B47F79" w:rsidRPr="00295152" w:rsidTr="00FF4697">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过程控制负责人</w:t>
            </w:r>
          </w:p>
        </w:tc>
        <w:tc>
          <w:tcPr>
            <w:tcW w:w="1285"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商  华</w:t>
            </w:r>
          </w:p>
        </w:tc>
        <w:tc>
          <w:tcPr>
            <w:tcW w:w="2409"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1100000000200697</w:t>
            </w:r>
          </w:p>
        </w:tc>
        <w:tc>
          <w:tcPr>
            <w:tcW w:w="3204"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HB-PJ-2014-2118</w:t>
            </w:r>
          </w:p>
        </w:tc>
      </w:tr>
      <w:tr w:rsidR="00B47F79" w:rsidRPr="00295152" w:rsidTr="00FF4697">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技术负责人</w:t>
            </w:r>
          </w:p>
        </w:tc>
        <w:tc>
          <w:tcPr>
            <w:tcW w:w="1285"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孙端平</w:t>
            </w:r>
          </w:p>
        </w:tc>
        <w:tc>
          <w:tcPr>
            <w:tcW w:w="2409"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0800000000103225</w:t>
            </w:r>
          </w:p>
        </w:tc>
        <w:tc>
          <w:tcPr>
            <w:tcW w:w="3204"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HB-PJ-2014-2123</w:t>
            </w:r>
          </w:p>
        </w:tc>
      </w:tr>
      <w:tr w:rsidR="00B47F79" w:rsidRPr="00295152" w:rsidTr="00A10E61">
        <w:trPr>
          <w:trHeight w:val="510"/>
        </w:trPr>
        <w:tc>
          <w:tcPr>
            <w:tcW w:w="1526" w:type="dxa"/>
            <w:gridSpan w:val="2"/>
            <w:vMerge w:val="restart"/>
            <w:hideMark/>
          </w:tcPr>
          <w:p w:rsidR="00B47F79" w:rsidRPr="003D1126" w:rsidRDefault="00B47F79" w:rsidP="008933EB">
            <w:pPr>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lastRenderedPageBreak/>
              <w:t>现场开展安全现状评价工作情况</w:t>
            </w:r>
          </w:p>
        </w:tc>
        <w:tc>
          <w:tcPr>
            <w:tcW w:w="1285" w:type="dxa"/>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t>人员</w:t>
            </w:r>
          </w:p>
        </w:tc>
        <w:tc>
          <w:tcPr>
            <w:tcW w:w="5613" w:type="dxa"/>
            <w:gridSpan w:val="2"/>
          </w:tcPr>
          <w:p w:rsidR="00B47F79" w:rsidRPr="003D1126" w:rsidRDefault="00B47F79" w:rsidP="007219F3">
            <w:pPr>
              <w:widowControl/>
              <w:spacing w:before="100" w:beforeAutospacing="1" w:after="100" w:afterAutospacing="1" w:line="368" w:lineRule="atLeast"/>
              <w:jc w:val="center"/>
              <w:rPr>
                <w:rFonts w:ascii="宋体" w:hAnsi="宋体" w:cs="Arial"/>
                <w:color w:val="2C2D2D"/>
                <w:sz w:val="24"/>
                <w:szCs w:val="24"/>
              </w:rPr>
            </w:pPr>
            <w:r>
              <w:rPr>
                <w:rFonts w:ascii="宋体" w:hAnsi="宋体" w:cs="Arial" w:hint="eastAsia"/>
                <w:color w:val="2C2D2D"/>
                <w:sz w:val="24"/>
                <w:szCs w:val="24"/>
              </w:rPr>
              <w:t>蔡晓明、</w:t>
            </w:r>
            <w:r w:rsidR="007219F3">
              <w:rPr>
                <w:rFonts w:ascii="宋体" w:hAnsi="宋体" w:cs="Arial" w:hint="eastAsia"/>
                <w:color w:val="2C2D2D"/>
                <w:sz w:val="24"/>
                <w:szCs w:val="24"/>
              </w:rPr>
              <w:t>刘纪坤</w:t>
            </w:r>
          </w:p>
        </w:tc>
      </w:tr>
      <w:tr w:rsidR="00B47F79" w:rsidRPr="00295152" w:rsidTr="00A10E61">
        <w:trPr>
          <w:trHeight w:val="737"/>
        </w:trPr>
        <w:tc>
          <w:tcPr>
            <w:tcW w:w="1526" w:type="dxa"/>
            <w:gridSpan w:val="2"/>
            <w:vMerge/>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p>
        </w:tc>
        <w:tc>
          <w:tcPr>
            <w:tcW w:w="1285" w:type="dxa"/>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t>时间</w:t>
            </w:r>
          </w:p>
        </w:tc>
        <w:tc>
          <w:tcPr>
            <w:tcW w:w="5613" w:type="dxa"/>
            <w:gridSpan w:val="2"/>
          </w:tcPr>
          <w:p w:rsidR="00B47F79" w:rsidRPr="003D1126" w:rsidRDefault="00B47F79" w:rsidP="00937B34">
            <w:pPr>
              <w:widowControl/>
              <w:spacing w:before="100" w:beforeAutospacing="1" w:after="100" w:afterAutospacing="1" w:line="368" w:lineRule="atLeast"/>
              <w:jc w:val="center"/>
              <w:rPr>
                <w:rFonts w:ascii="宋体" w:hAnsi="宋体" w:cs="Arial"/>
                <w:color w:val="2C2D2D"/>
                <w:sz w:val="24"/>
                <w:szCs w:val="24"/>
              </w:rPr>
            </w:pPr>
            <w:r>
              <w:rPr>
                <w:rFonts w:ascii="宋体" w:hAnsi="宋体" w:cs="Arial" w:hint="eastAsia"/>
                <w:color w:val="2C2D2D"/>
                <w:sz w:val="24"/>
                <w:szCs w:val="24"/>
              </w:rPr>
              <w:t>201</w:t>
            </w:r>
            <w:r w:rsidR="00937B34">
              <w:rPr>
                <w:rFonts w:ascii="宋体" w:hAnsi="宋体" w:cs="Arial" w:hint="eastAsia"/>
                <w:color w:val="2C2D2D"/>
                <w:sz w:val="24"/>
                <w:szCs w:val="24"/>
              </w:rPr>
              <w:t>5</w:t>
            </w:r>
            <w:r w:rsidRPr="003D1126">
              <w:rPr>
                <w:rFonts w:ascii="宋体" w:hAnsi="宋体" w:cs="Arial" w:hint="eastAsia"/>
                <w:color w:val="2C2D2D"/>
                <w:sz w:val="24"/>
                <w:szCs w:val="24"/>
              </w:rPr>
              <w:t>年</w:t>
            </w:r>
            <w:r w:rsidR="00640ABF">
              <w:rPr>
                <w:rFonts w:ascii="宋体" w:hAnsi="宋体" w:cs="Arial" w:hint="eastAsia"/>
                <w:color w:val="2C2D2D"/>
                <w:sz w:val="24"/>
                <w:szCs w:val="24"/>
              </w:rPr>
              <w:t>1</w:t>
            </w:r>
            <w:r w:rsidR="00937B34">
              <w:rPr>
                <w:rFonts w:ascii="宋体" w:hAnsi="宋体" w:cs="Arial" w:hint="eastAsia"/>
                <w:color w:val="2C2D2D"/>
                <w:sz w:val="24"/>
                <w:szCs w:val="24"/>
              </w:rPr>
              <w:t>2</w:t>
            </w:r>
            <w:r w:rsidRPr="003D1126">
              <w:rPr>
                <w:rFonts w:ascii="宋体" w:hAnsi="宋体" w:cs="Arial" w:hint="eastAsia"/>
                <w:color w:val="2C2D2D"/>
                <w:sz w:val="24"/>
                <w:szCs w:val="24"/>
              </w:rPr>
              <w:t>月</w:t>
            </w:r>
            <w:r w:rsidR="00937B34">
              <w:rPr>
                <w:rFonts w:ascii="宋体" w:hAnsi="宋体" w:cs="Arial" w:hint="eastAsia"/>
                <w:color w:val="2C2D2D"/>
                <w:sz w:val="24"/>
                <w:szCs w:val="24"/>
              </w:rPr>
              <w:t>1</w:t>
            </w:r>
            <w:r w:rsidR="00640ABF">
              <w:rPr>
                <w:rFonts w:ascii="宋体" w:hAnsi="宋体" w:cs="Arial" w:hint="eastAsia"/>
                <w:color w:val="2C2D2D"/>
                <w:sz w:val="24"/>
                <w:szCs w:val="24"/>
              </w:rPr>
              <w:t>7</w:t>
            </w:r>
            <w:r w:rsidRPr="003D1126">
              <w:rPr>
                <w:rFonts w:ascii="宋体" w:hAnsi="宋体" w:cs="Arial" w:hint="eastAsia"/>
                <w:color w:val="2C2D2D"/>
                <w:sz w:val="24"/>
                <w:szCs w:val="24"/>
              </w:rPr>
              <w:t>日</w:t>
            </w:r>
          </w:p>
        </w:tc>
      </w:tr>
      <w:tr w:rsidR="00B47F79" w:rsidRPr="00295152" w:rsidTr="00A10E61">
        <w:trPr>
          <w:trHeight w:val="763"/>
        </w:trPr>
        <w:tc>
          <w:tcPr>
            <w:tcW w:w="1526" w:type="dxa"/>
            <w:gridSpan w:val="2"/>
            <w:vMerge/>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p>
        </w:tc>
        <w:tc>
          <w:tcPr>
            <w:tcW w:w="1285" w:type="dxa"/>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t>主要任务</w:t>
            </w:r>
          </w:p>
        </w:tc>
        <w:tc>
          <w:tcPr>
            <w:tcW w:w="5613" w:type="dxa"/>
            <w:gridSpan w:val="2"/>
          </w:tcPr>
          <w:p w:rsidR="00B47F79" w:rsidRPr="003D1126" w:rsidRDefault="00B47F79" w:rsidP="00A10E61">
            <w:pPr>
              <w:widowControl/>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t>现场勘察</w:t>
            </w:r>
            <w:r>
              <w:rPr>
                <w:rFonts w:ascii="宋体" w:hAnsi="宋体" w:cs="Arial" w:hint="eastAsia"/>
                <w:color w:val="2C2D2D"/>
                <w:sz w:val="24"/>
                <w:szCs w:val="24"/>
              </w:rPr>
              <w:t>、收集资料，了解</w:t>
            </w:r>
            <w:r w:rsidRPr="003D1126">
              <w:rPr>
                <w:rFonts w:ascii="宋体" w:hAnsi="宋体" w:cs="Arial" w:hint="eastAsia"/>
                <w:color w:val="2C2D2D"/>
                <w:sz w:val="24"/>
                <w:szCs w:val="24"/>
              </w:rPr>
              <w:t>安全生产情况</w:t>
            </w:r>
          </w:p>
        </w:tc>
      </w:tr>
      <w:tr w:rsidR="00B47F79" w:rsidRPr="00295152" w:rsidTr="00A10E61">
        <w:trPr>
          <w:trHeight w:val="510"/>
        </w:trPr>
        <w:tc>
          <w:tcPr>
            <w:tcW w:w="1526" w:type="dxa"/>
            <w:gridSpan w:val="2"/>
            <w:hideMark/>
          </w:tcPr>
          <w:p w:rsidR="00B47F79" w:rsidRPr="003D1126" w:rsidRDefault="00B47F79" w:rsidP="008933EB">
            <w:pPr>
              <w:widowControl/>
              <w:spacing w:before="100" w:beforeAutospacing="1" w:after="100" w:afterAutospacing="1" w:line="368" w:lineRule="atLeast"/>
              <w:jc w:val="center"/>
              <w:rPr>
                <w:rFonts w:ascii="Arial" w:hAnsi="Arial" w:cs="Arial"/>
                <w:color w:val="000000"/>
                <w:sz w:val="24"/>
                <w:szCs w:val="24"/>
              </w:rPr>
            </w:pPr>
            <w:r w:rsidRPr="003D1126">
              <w:rPr>
                <w:rFonts w:ascii="宋体" w:hAnsi="宋体" w:cs="Arial" w:hint="eastAsia"/>
                <w:color w:val="2C2D2D"/>
                <w:sz w:val="24"/>
                <w:szCs w:val="24"/>
              </w:rPr>
              <w:t>报告提交时间</w:t>
            </w:r>
          </w:p>
        </w:tc>
        <w:tc>
          <w:tcPr>
            <w:tcW w:w="6898" w:type="dxa"/>
            <w:gridSpan w:val="3"/>
            <w:hideMark/>
          </w:tcPr>
          <w:p w:rsidR="00B47F79" w:rsidRPr="003D1126" w:rsidRDefault="00B47F79" w:rsidP="00937B34">
            <w:pPr>
              <w:widowControl/>
              <w:spacing w:before="100" w:beforeAutospacing="1" w:after="100" w:afterAutospacing="1" w:line="368" w:lineRule="atLeast"/>
              <w:jc w:val="center"/>
              <w:rPr>
                <w:rFonts w:ascii="Arial" w:hAnsi="Arial" w:cs="Arial"/>
                <w:color w:val="000000"/>
                <w:sz w:val="24"/>
                <w:szCs w:val="24"/>
              </w:rPr>
            </w:pPr>
            <w:r>
              <w:rPr>
                <w:rFonts w:ascii="宋体" w:hAnsi="宋体" w:cs="Arial" w:hint="eastAsia"/>
                <w:color w:val="2C2D2D"/>
                <w:sz w:val="24"/>
                <w:szCs w:val="24"/>
              </w:rPr>
              <w:t>201</w:t>
            </w:r>
            <w:r w:rsidR="00512542">
              <w:rPr>
                <w:rFonts w:ascii="宋体" w:hAnsi="宋体" w:cs="Arial" w:hint="eastAsia"/>
                <w:color w:val="2C2D2D"/>
                <w:sz w:val="24"/>
                <w:szCs w:val="24"/>
              </w:rPr>
              <w:t>6</w:t>
            </w:r>
            <w:r w:rsidRPr="003D1126">
              <w:rPr>
                <w:rFonts w:ascii="宋体" w:hAnsi="宋体" w:cs="Arial" w:hint="eastAsia"/>
                <w:color w:val="2C2D2D"/>
                <w:sz w:val="24"/>
                <w:szCs w:val="24"/>
              </w:rPr>
              <w:t>年</w:t>
            </w:r>
            <w:r w:rsidR="00937B34">
              <w:rPr>
                <w:rFonts w:ascii="宋体" w:hAnsi="宋体" w:cs="Arial" w:hint="eastAsia"/>
                <w:color w:val="2C2D2D"/>
                <w:sz w:val="24"/>
                <w:szCs w:val="24"/>
              </w:rPr>
              <w:t>1</w:t>
            </w:r>
            <w:r w:rsidRPr="003D1126">
              <w:rPr>
                <w:rFonts w:ascii="宋体" w:hAnsi="宋体" w:cs="Arial" w:hint="eastAsia"/>
                <w:color w:val="2C2D2D"/>
                <w:sz w:val="24"/>
                <w:szCs w:val="24"/>
              </w:rPr>
              <w:t>月</w:t>
            </w:r>
            <w:r w:rsidR="00937B34">
              <w:rPr>
                <w:rFonts w:ascii="宋体" w:hAnsi="宋体" w:cs="Arial" w:hint="eastAsia"/>
                <w:color w:val="2C2D2D"/>
                <w:sz w:val="24"/>
                <w:szCs w:val="24"/>
              </w:rPr>
              <w:t>19</w:t>
            </w:r>
            <w:r w:rsidRPr="003D1126">
              <w:rPr>
                <w:rFonts w:ascii="宋体" w:hAnsi="宋体" w:cs="Arial" w:hint="eastAsia"/>
                <w:color w:val="2C2D2D"/>
                <w:sz w:val="24"/>
                <w:szCs w:val="24"/>
              </w:rPr>
              <w:t>日</w:t>
            </w:r>
          </w:p>
        </w:tc>
      </w:tr>
      <w:tr w:rsidR="00B47F79" w:rsidRPr="00295152" w:rsidTr="00A10E61">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备注</w:t>
            </w:r>
          </w:p>
        </w:tc>
        <w:tc>
          <w:tcPr>
            <w:tcW w:w="6898" w:type="dxa"/>
            <w:gridSpan w:val="3"/>
            <w:hideMark/>
          </w:tcPr>
          <w:p w:rsidR="00B47F79" w:rsidRPr="003D1126" w:rsidRDefault="00B47F79" w:rsidP="008933EB">
            <w:pPr>
              <w:widowControl/>
              <w:jc w:val="left"/>
              <w:rPr>
                <w:rFonts w:ascii="Arial" w:hAnsi="Arial" w:cs="Arial"/>
                <w:color w:val="000000"/>
                <w:sz w:val="24"/>
                <w:szCs w:val="24"/>
              </w:rPr>
            </w:pPr>
          </w:p>
        </w:tc>
      </w:tr>
    </w:tbl>
    <w:p w:rsidR="00F8229A" w:rsidRDefault="00F8229A"/>
    <w:sectPr w:rsidR="00F8229A" w:rsidSect="006D4B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DE7" w:rsidRDefault="00584DE7" w:rsidP="00F8229A">
      <w:r>
        <w:separator/>
      </w:r>
    </w:p>
  </w:endnote>
  <w:endnote w:type="continuationSeparator" w:id="0">
    <w:p w:rsidR="00584DE7" w:rsidRDefault="00584DE7" w:rsidP="00F82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DE7" w:rsidRDefault="00584DE7" w:rsidP="00F8229A">
      <w:r>
        <w:separator/>
      </w:r>
    </w:p>
  </w:footnote>
  <w:footnote w:type="continuationSeparator" w:id="0">
    <w:p w:rsidR="00584DE7" w:rsidRDefault="00584DE7" w:rsidP="00F82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29A"/>
    <w:rsid w:val="00106ED0"/>
    <w:rsid w:val="001C67BB"/>
    <w:rsid w:val="00411621"/>
    <w:rsid w:val="00512542"/>
    <w:rsid w:val="00584DE7"/>
    <w:rsid w:val="00640ABF"/>
    <w:rsid w:val="006D4B0B"/>
    <w:rsid w:val="007219F3"/>
    <w:rsid w:val="00796A91"/>
    <w:rsid w:val="007E0D26"/>
    <w:rsid w:val="007E2952"/>
    <w:rsid w:val="00937B34"/>
    <w:rsid w:val="009A5E55"/>
    <w:rsid w:val="009A5FE1"/>
    <w:rsid w:val="009D0CDF"/>
    <w:rsid w:val="00A10E61"/>
    <w:rsid w:val="00A8185E"/>
    <w:rsid w:val="00AF1B14"/>
    <w:rsid w:val="00B2057D"/>
    <w:rsid w:val="00B47F79"/>
    <w:rsid w:val="00BC089C"/>
    <w:rsid w:val="00C33D3A"/>
    <w:rsid w:val="00C5785D"/>
    <w:rsid w:val="00C70AB9"/>
    <w:rsid w:val="00D63277"/>
    <w:rsid w:val="00DD6860"/>
    <w:rsid w:val="00E80260"/>
    <w:rsid w:val="00F8229A"/>
    <w:rsid w:val="00FC2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9A"/>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2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229A"/>
    <w:rPr>
      <w:sz w:val="18"/>
      <w:szCs w:val="18"/>
    </w:rPr>
  </w:style>
  <w:style w:type="paragraph" w:styleId="a4">
    <w:name w:val="footer"/>
    <w:basedOn w:val="a"/>
    <w:link w:val="Char0"/>
    <w:unhideWhenUsed/>
    <w:rsid w:val="00F822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8229A"/>
    <w:rPr>
      <w:sz w:val="18"/>
      <w:szCs w:val="18"/>
    </w:rPr>
  </w:style>
  <w:style w:type="table" w:styleId="a5">
    <w:name w:val="Table Grid"/>
    <w:basedOn w:val="a1"/>
    <w:uiPriority w:val="59"/>
    <w:rsid w:val="00F8229A"/>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49</cp:revision>
  <dcterms:created xsi:type="dcterms:W3CDTF">2015-11-09T01:20:00Z</dcterms:created>
  <dcterms:modified xsi:type="dcterms:W3CDTF">2016-02-25T01:20:00Z</dcterms:modified>
</cp:coreProperties>
</file>