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0B" w:rsidRPr="00F8229A" w:rsidRDefault="00235364" w:rsidP="00F8229A">
      <w:pPr>
        <w:jc w:val="center"/>
        <w:rPr>
          <w:b/>
        </w:rPr>
      </w:pPr>
      <w:r w:rsidRPr="00235364">
        <w:rPr>
          <w:rFonts w:ascii="宋体" w:hAnsi="宋体" w:hint="eastAsia"/>
          <w:b/>
          <w:sz w:val="28"/>
          <w:szCs w:val="28"/>
        </w:rPr>
        <w:t>肃宁县乾泰石油有限公司第一</w:t>
      </w:r>
      <w:r w:rsidR="00E80260" w:rsidRPr="00E80260">
        <w:rPr>
          <w:rFonts w:ascii="宋体" w:hAnsi="宋体" w:hint="eastAsia"/>
          <w:b/>
          <w:sz w:val="28"/>
          <w:szCs w:val="28"/>
        </w:rPr>
        <w:t>加油站</w:t>
      </w:r>
      <w:r w:rsidR="00F8229A" w:rsidRPr="00F8229A">
        <w:rPr>
          <w:rFonts w:ascii="宋体" w:hAnsi="宋体" w:hint="eastAsia"/>
          <w:b/>
          <w:sz w:val="28"/>
          <w:szCs w:val="28"/>
        </w:rPr>
        <w:t>安全</w:t>
      </w:r>
      <w:r w:rsidR="0096436D">
        <w:rPr>
          <w:rFonts w:ascii="宋体" w:hAnsi="宋体" w:hint="eastAsia"/>
          <w:b/>
          <w:sz w:val="28"/>
          <w:szCs w:val="28"/>
        </w:rPr>
        <w:t>条件</w:t>
      </w:r>
      <w:r w:rsidR="00F8229A" w:rsidRPr="00F8229A">
        <w:rPr>
          <w:rFonts w:ascii="宋体" w:hAnsi="宋体" w:hint="eastAsia"/>
          <w:b/>
          <w:sz w:val="28"/>
          <w:szCs w:val="28"/>
        </w:rPr>
        <w:t>评价</w:t>
      </w:r>
    </w:p>
    <w:tbl>
      <w:tblPr>
        <w:tblStyle w:val="a5"/>
        <w:tblW w:w="0" w:type="auto"/>
        <w:tblLayout w:type="fixed"/>
        <w:tblLook w:val="04A0"/>
      </w:tblPr>
      <w:tblGrid>
        <w:gridCol w:w="1245"/>
        <w:gridCol w:w="281"/>
        <w:gridCol w:w="1285"/>
        <w:gridCol w:w="2409"/>
        <w:gridCol w:w="3204"/>
      </w:tblGrid>
      <w:tr w:rsidR="00F8229A" w:rsidRPr="00295152" w:rsidTr="00F8229A">
        <w:trPr>
          <w:trHeight w:val="378"/>
        </w:trPr>
        <w:tc>
          <w:tcPr>
            <w:tcW w:w="8424" w:type="dxa"/>
            <w:gridSpan w:val="5"/>
            <w:hideMark/>
          </w:tcPr>
          <w:p w:rsidR="00F8229A" w:rsidRPr="003D1126" w:rsidRDefault="00F8229A" w:rsidP="008933EB">
            <w:pPr>
              <w:widowControl/>
              <w:wordWrap w:val="0"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项目简况</w:t>
            </w:r>
          </w:p>
        </w:tc>
      </w:tr>
      <w:tr w:rsidR="00F8229A" w:rsidRPr="00295152" w:rsidTr="008933EB">
        <w:trPr>
          <w:trHeight w:val="758"/>
        </w:trPr>
        <w:tc>
          <w:tcPr>
            <w:tcW w:w="1245" w:type="dxa"/>
            <w:hideMark/>
          </w:tcPr>
          <w:p w:rsidR="00F8229A" w:rsidRPr="003D1126" w:rsidRDefault="00F8229A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安全评价项目名称</w:t>
            </w:r>
          </w:p>
        </w:tc>
        <w:tc>
          <w:tcPr>
            <w:tcW w:w="7179" w:type="dxa"/>
            <w:gridSpan w:val="4"/>
            <w:hideMark/>
          </w:tcPr>
          <w:p w:rsidR="00F8229A" w:rsidRPr="00E80260" w:rsidRDefault="00235364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235364">
              <w:rPr>
                <w:rFonts w:ascii="宋体" w:hAnsi="宋体" w:cs="Arial" w:hint="eastAsia"/>
                <w:color w:val="2C2D2D"/>
                <w:sz w:val="24"/>
                <w:szCs w:val="24"/>
              </w:rPr>
              <w:t>肃宁县乾泰石油有限公司第一</w:t>
            </w:r>
            <w:r w:rsidR="00E80260" w:rsidRPr="00E80260">
              <w:rPr>
                <w:rFonts w:ascii="宋体" w:hAnsi="宋体" w:cs="Arial" w:hint="eastAsia"/>
                <w:color w:val="2C2D2D"/>
                <w:sz w:val="24"/>
                <w:szCs w:val="24"/>
              </w:rPr>
              <w:t>加油站</w:t>
            </w:r>
            <w:r w:rsidR="00BD335A">
              <w:rPr>
                <w:rFonts w:ascii="宋体" w:hAnsi="宋体" w:cs="Arial" w:hint="eastAsia"/>
                <w:color w:val="2C2D2D"/>
                <w:sz w:val="24"/>
                <w:szCs w:val="24"/>
              </w:rPr>
              <w:t>改建项目</w:t>
            </w:r>
          </w:p>
        </w:tc>
      </w:tr>
      <w:tr w:rsidR="00F8229A" w:rsidRPr="00295152" w:rsidTr="008933EB">
        <w:trPr>
          <w:trHeight w:val="510"/>
        </w:trPr>
        <w:tc>
          <w:tcPr>
            <w:tcW w:w="1245" w:type="dxa"/>
            <w:hideMark/>
          </w:tcPr>
          <w:p w:rsidR="00F8229A" w:rsidRPr="003D1126" w:rsidRDefault="00F8229A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评价类别</w:t>
            </w:r>
          </w:p>
        </w:tc>
        <w:tc>
          <w:tcPr>
            <w:tcW w:w="7179" w:type="dxa"/>
            <w:gridSpan w:val="4"/>
            <w:hideMark/>
          </w:tcPr>
          <w:p w:rsidR="00F8229A" w:rsidRPr="003D1126" w:rsidRDefault="00F8229A" w:rsidP="005D30CC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安全</w:t>
            </w:r>
            <w:r w:rsidR="005D30CC">
              <w:rPr>
                <w:rFonts w:ascii="宋体" w:hAnsi="宋体" w:cs="Arial" w:hint="eastAsia"/>
                <w:color w:val="2C2D2D"/>
                <w:sz w:val="24"/>
                <w:szCs w:val="24"/>
              </w:rPr>
              <w:t>条件</w:t>
            </w: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评价报告</w:t>
            </w:r>
          </w:p>
        </w:tc>
      </w:tr>
      <w:tr w:rsidR="00F8229A" w:rsidRPr="00295152" w:rsidTr="008933EB">
        <w:trPr>
          <w:trHeight w:val="510"/>
        </w:trPr>
        <w:tc>
          <w:tcPr>
            <w:tcW w:w="1245" w:type="dxa"/>
            <w:hideMark/>
          </w:tcPr>
          <w:p w:rsidR="00F8229A" w:rsidRPr="003D1126" w:rsidRDefault="00F8229A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项目简介</w:t>
            </w:r>
          </w:p>
        </w:tc>
        <w:tc>
          <w:tcPr>
            <w:tcW w:w="7179" w:type="dxa"/>
            <w:gridSpan w:val="4"/>
            <w:hideMark/>
          </w:tcPr>
          <w:p w:rsidR="00D04A4F" w:rsidRDefault="00D04A4F" w:rsidP="00D04A4F">
            <w:pPr>
              <w:ind w:firstLine="560"/>
              <w:rPr>
                <w:rFonts w:hAnsi="宋体"/>
              </w:rPr>
            </w:pPr>
            <w:r>
              <w:rPr>
                <w:rFonts w:hAnsi="宋体" w:hint="eastAsia"/>
                <w:szCs w:val="28"/>
              </w:rPr>
              <w:t>肃宁县乾泰石油有限公司第一加油站</w:t>
            </w:r>
            <w:r w:rsidRPr="00A44F69">
              <w:rPr>
                <w:rFonts w:hAnsi="宋体" w:hint="eastAsia"/>
                <w:szCs w:val="28"/>
              </w:rPr>
              <w:t>位于</w:t>
            </w:r>
            <w:r>
              <w:rPr>
                <w:rFonts w:hAnsi="宋体" w:hint="eastAsia"/>
                <w:szCs w:val="28"/>
              </w:rPr>
              <w:t>肃宁县城东河肃路南侧</w:t>
            </w:r>
            <w:r w:rsidR="00986738" w:rsidRPr="00986738">
              <w:rPr>
                <w:rFonts w:ascii="宋体" w:hAnsi="宋体" w:hint="eastAsia"/>
                <w:sz w:val="21"/>
                <w:szCs w:val="21"/>
              </w:rPr>
              <w:t>。</w:t>
            </w:r>
            <w:r w:rsidRPr="002257E4">
              <w:rPr>
                <w:rFonts w:hAnsi="宋体" w:hint="eastAsia"/>
                <w:szCs w:val="28"/>
              </w:rPr>
              <w:t>该加油站</w:t>
            </w:r>
            <w:r>
              <w:rPr>
                <w:rFonts w:hAnsi="宋体" w:hint="eastAsia"/>
                <w:szCs w:val="28"/>
              </w:rPr>
              <w:t>东侧为小马路</w:t>
            </w:r>
            <w:r>
              <w:rPr>
                <w:rFonts w:hAnsi="宋体" w:hint="eastAsia"/>
                <w:szCs w:val="28"/>
              </w:rPr>
              <w:t>(</w:t>
            </w:r>
            <w:r>
              <w:rPr>
                <w:rFonts w:hAnsi="宋体" w:hint="eastAsia"/>
                <w:szCs w:val="28"/>
              </w:rPr>
              <w:t>次干路</w:t>
            </w:r>
            <w:r>
              <w:rPr>
                <w:rFonts w:hAnsi="宋体" w:hint="eastAsia"/>
                <w:szCs w:val="28"/>
              </w:rPr>
              <w:t>)</w:t>
            </w:r>
            <w:r>
              <w:rPr>
                <w:rFonts w:hAnsi="宋体" w:hint="eastAsia"/>
                <w:szCs w:val="28"/>
              </w:rPr>
              <w:t>和树林</w:t>
            </w:r>
            <w:r w:rsidRPr="002257E4">
              <w:rPr>
                <w:rFonts w:hAnsi="宋体" w:hint="eastAsia"/>
                <w:szCs w:val="28"/>
              </w:rPr>
              <w:t>，</w:t>
            </w:r>
            <w:r>
              <w:rPr>
                <w:rFonts w:hAnsi="宋体" w:hint="eastAsia"/>
                <w:szCs w:val="28"/>
              </w:rPr>
              <w:t>西侧为公厕（建筑面积</w:t>
            </w:r>
            <w:r>
              <w:rPr>
                <w:rFonts w:hAnsi="宋体" w:hint="eastAsia"/>
                <w:szCs w:val="28"/>
              </w:rPr>
              <w:t>22.5m</w:t>
            </w:r>
            <w:r w:rsidRPr="00182CCC">
              <w:rPr>
                <w:rFonts w:hAnsi="宋体" w:hint="eastAsia"/>
                <w:szCs w:val="28"/>
                <w:vertAlign w:val="superscript"/>
              </w:rPr>
              <w:t>2</w:t>
            </w:r>
            <w:r w:rsidRPr="002257E4">
              <w:rPr>
                <w:rFonts w:hAnsi="宋体" w:hint="eastAsia"/>
                <w:szCs w:val="28"/>
              </w:rPr>
              <w:t>，</w:t>
            </w:r>
            <w:r>
              <w:rPr>
                <w:rFonts w:hAnsi="宋体" w:hint="eastAsia"/>
                <w:szCs w:val="28"/>
              </w:rPr>
              <w:t>三类保护物）、一条架空通信线</w:t>
            </w:r>
            <w:r>
              <w:rPr>
                <w:rFonts w:hAnsi="宋体" w:hint="eastAsia"/>
                <w:szCs w:val="28"/>
              </w:rPr>
              <w:t>(</w:t>
            </w:r>
            <w:r>
              <w:rPr>
                <w:rFonts w:hAnsi="宋体" w:hint="eastAsia"/>
                <w:szCs w:val="28"/>
              </w:rPr>
              <w:t>杆高</w:t>
            </w:r>
            <w:r>
              <w:rPr>
                <w:rFonts w:hAnsi="宋体" w:hint="eastAsia"/>
                <w:szCs w:val="28"/>
              </w:rPr>
              <w:t>6m)</w:t>
            </w:r>
            <w:r>
              <w:rPr>
                <w:rFonts w:hAnsi="宋体" w:hint="eastAsia"/>
                <w:szCs w:val="28"/>
              </w:rPr>
              <w:t>和树林，南侧为一条东西走向的架空电力线</w:t>
            </w:r>
            <w:r>
              <w:rPr>
                <w:rFonts w:hAnsi="宋体" w:hint="eastAsia"/>
                <w:szCs w:val="28"/>
              </w:rPr>
              <w:t>(</w:t>
            </w:r>
            <w:r>
              <w:rPr>
                <w:rFonts w:hAnsi="宋体" w:hint="eastAsia"/>
                <w:szCs w:val="28"/>
              </w:rPr>
              <w:t>高压线，有绝缘层，杆高</w:t>
            </w:r>
            <w:r>
              <w:rPr>
                <w:rFonts w:hAnsi="宋体" w:hint="eastAsia"/>
                <w:szCs w:val="28"/>
              </w:rPr>
              <w:t>12m)</w:t>
            </w:r>
            <w:r>
              <w:rPr>
                <w:rFonts w:hAnsi="宋体" w:hint="eastAsia"/>
                <w:szCs w:val="28"/>
              </w:rPr>
              <w:t>、架空通信线</w:t>
            </w:r>
            <w:r>
              <w:rPr>
                <w:rFonts w:hAnsi="宋体" w:hint="eastAsia"/>
                <w:szCs w:val="28"/>
              </w:rPr>
              <w:t>(</w:t>
            </w:r>
            <w:r>
              <w:rPr>
                <w:rFonts w:hAnsi="宋体" w:hint="eastAsia"/>
                <w:szCs w:val="28"/>
              </w:rPr>
              <w:t>杆高</w:t>
            </w:r>
            <w:r>
              <w:rPr>
                <w:rFonts w:hAnsi="宋体" w:hint="eastAsia"/>
                <w:szCs w:val="28"/>
              </w:rPr>
              <w:t>12m)</w:t>
            </w:r>
            <w:r>
              <w:rPr>
                <w:rFonts w:hAnsi="宋体" w:hint="eastAsia"/>
                <w:szCs w:val="28"/>
              </w:rPr>
              <w:t>和新河肃路</w:t>
            </w:r>
            <w:r>
              <w:rPr>
                <w:rFonts w:hAnsi="宋体" w:hint="eastAsia"/>
                <w:szCs w:val="28"/>
              </w:rPr>
              <w:t>(</w:t>
            </w:r>
            <w:r>
              <w:rPr>
                <w:rFonts w:hAnsi="宋体" w:hint="eastAsia"/>
                <w:szCs w:val="28"/>
              </w:rPr>
              <w:t>次干路</w:t>
            </w:r>
            <w:r>
              <w:rPr>
                <w:rFonts w:hAnsi="宋体" w:hint="eastAsia"/>
                <w:szCs w:val="28"/>
              </w:rPr>
              <w:t>)</w:t>
            </w:r>
            <w:r>
              <w:rPr>
                <w:rFonts w:hAnsi="宋体" w:hint="eastAsia"/>
                <w:szCs w:val="28"/>
              </w:rPr>
              <w:t>，北侧为空院、肃宁县乾盛第四加油站埋地储罐（甲、乙类液体储罐）和老河肃路（次干路）。该站周围无重要建筑物及</w:t>
            </w:r>
            <w:r w:rsidRPr="002257E4">
              <w:rPr>
                <w:rFonts w:hAnsi="宋体" w:hint="eastAsia"/>
                <w:szCs w:val="28"/>
              </w:rPr>
              <w:t>一、二类民用建筑物，无明火地点或散发火花地点，无重要水源地、学校、公众聚会场所等。</w:t>
            </w:r>
            <w:r w:rsidR="00986738" w:rsidRPr="00986738">
              <w:rPr>
                <w:rFonts w:ascii="宋体" w:hAnsi="宋体" w:hint="eastAsia"/>
                <w:sz w:val="21"/>
                <w:szCs w:val="21"/>
              </w:rPr>
              <w:t>该加油站附近无自然保护区和文物景观点，无重要建筑物和一、二类民用建筑保护物。</w:t>
            </w:r>
            <w:r>
              <w:rPr>
                <w:rFonts w:hint="eastAsia"/>
                <w:snapToGrid w:val="0"/>
                <w:szCs w:val="28"/>
              </w:rPr>
              <w:t>改建</w:t>
            </w:r>
            <w:r w:rsidRPr="006A4ADB">
              <w:rPr>
                <w:rFonts w:hint="eastAsia"/>
                <w:snapToGrid w:val="0"/>
                <w:szCs w:val="28"/>
              </w:rPr>
              <w:t>后</w:t>
            </w:r>
            <w:r>
              <w:rPr>
                <w:rFonts w:hint="eastAsia"/>
                <w:snapToGrid w:val="0"/>
                <w:szCs w:val="28"/>
              </w:rPr>
              <w:t>，站房和罩棚利旧，储罐区</w:t>
            </w:r>
            <w:r w:rsidRPr="00C617E9">
              <w:rPr>
                <w:rFonts w:hint="eastAsia"/>
                <w:snapToGrid w:val="0"/>
                <w:szCs w:val="28"/>
              </w:rPr>
              <w:t>拟新建，加油机、储罐等设备设施均新购</w:t>
            </w:r>
            <w:r>
              <w:rPr>
                <w:rFonts w:hint="eastAsia"/>
                <w:snapToGrid w:val="0"/>
                <w:szCs w:val="28"/>
              </w:rPr>
              <w:t>，</w:t>
            </w:r>
            <w:r w:rsidRPr="00C617E9">
              <w:rPr>
                <w:rFonts w:hint="eastAsia"/>
                <w:snapToGrid w:val="0"/>
                <w:szCs w:val="28"/>
              </w:rPr>
              <w:t>拟设</w:t>
            </w:r>
            <w:r>
              <w:rPr>
                <w:rFonts w:hint="eastAsia"/>
                <w:snapToGrid w:val="0"/>
                <w:szCs w:val="28"/>
              </w:rPr>
              <w:t>5</w:t>
            </w:r>
            <w:r>
              <w:rPr>
                <w:rFonts w:hint="eastAsia"/>
                <w:snapToGrid w:val="0"/>
                <w:szCs w:val="28"/>
              </w:rPr>
              <w:t>个双层埋地储罐</w:t>
            </w:r>
            <w:r>
              <w:rPr>
                <w:rFonts w:hAnsi="宋体" w:hint="eastAsia"/>
              </w:rPr>
              <w:t>，</w:t>
            </w:r>
            <w:r>
              <w:rPr>
                <w:rFonts w:hint="eastAsia"/>
                <w:snapToGrid w:val="0"/>
                <w:szCs w:val="28"/>
              </w:rPr>
              <w:t>其中</w:t>
            </w:r>
            <w:r>
              <w:rPr>
                <w:rFonts w:hAnsi="宋体" w:hint="eastAsia"/>
              </w:rPr>
              <w:t>3</w:t>
            </w:r>
            <w:r w:rsidRPr="00C617E9">
              <w:rPr>
                <w:rFonts w:hAnsi="宋体" w:hint="eastAsia"/>
              </w:rPr>
              <w:t>个</w:t>
            </w:r>
            <w:r>
              <w:rPr>
                <w:rFonts w:hAnsi="宋体" w:hint="eastAsia"/>
              </w:rPr>
              <w:t>30</w:t>
            </w:r>
            <w:r w:rsidRPr="00C617E9">
              <w:rPr>
                <w:rFonts w:hAnsi="宋体" w:hint="eastAsia"/>
              </w:rPr>
              <w:t>m</w:t>
            </w:r>
            <w:r w:rsidRPr="00C617E9">
              <w:rPr>
                <w:rFonts w:hAnsi="宋体" w:hint="eastAsia"/>
              </w:rPr>
              <w:t>³埋地</w:t>
            </w:r>
            <w:r>
              <w:rPr>
                <w:rFonts w:hAnsi="宋体" w:hint="eastAsia"/>
              </w:rPr>
              <w:t>乙醇</w:t>
            </w:r>
            <w:r w:rsidRPr="00C617E9">
              <w:rPr>
                <w:rFonts w:hAnsi="宋体" w:hint="eastAsia"/>
              </w:rPr>
              <w:t>汽油储罐，</w:t>
            </w:r>
            <w:r>
              <w:rPr>
                <w:rFonts w:hAnsi="宋体" w:hint="eastAsia"/>
              </w:rPr>
              <w:t>2</w:t>
            </w:r>
            <w:r w:rsidRPr="00C617E9">
              <w:rPr>
                <w:rFonts w:hAnsi="宋体" w:hint="eastAsia"/>
              </w:rPr>
              <w:t>个</w:t>
            </w:r>
            <w:r>
              <w:rPr>
                <w:rFonts w:hAnsi="宋体" w:hint="eastAsia"/>
              </w:rPr>
              <w:t>30</w:t>
            </w:r>
            <w:r w:rsidRPr="00C617E9">
              <w:rPr>
                <w:rFonts w:hAnsi="宋体" w:hint="eastAsia"/>
              </w:rPr>
              <w:t>m</w:t>
            </w:r>
            <w:r w:rsidRPr="00C617E9">
              <w:rPr>
                <w:rFonts w:hAnsi="宋体" w:hint="eastAsia"/>
              </w:rPr>
              <w:t>³埋地柴油储罐，</w:t>
            </w:r>
            <w:r>
              <w:rPr>
                <w:rFonts w:hAnsi="宋体" w:hint="eastAsia"/>
              </w:rPr>
              <w:t>4</w:t>
            </w:r>
            <w:r w:rsidRPr="00C617E9">
              <w:rPr>
                <w:rFonts w:hAnsi="宋体" w:hint="eastAsia"/>
              </w:rPr>
              <w:t>台</w:t>
            </w:r>
            <w:r>
              <w:rPr>
                <w:rFonts w:hAnsi="宋体" w:hint="eastAsia"/>
              </w:rPr>
              <w:t>双</w:t>
            </w:r>
            <w:r w:rsidRPr="00C617E9">
              <w:rPr>
                <w:rFonts w:hAnsi="宋体" w:hint="eastAsia"/>
              </w:rPr>
              <w:t>枪加油机</w:t>
            </w:r>
            <w:r>
              <w:rPr>
                <w:rFonts w:hAnsi="宋体" w:hint="eastAsia"/>
              </w:rPr>
              <w:t>，</w:t>
            </w:r>
            <w:r w:rsidRPr="006A4ADB">
              <w:rPr>
                <w:rFonts w:hint="eastAsia"/>
                <w:snapToGrid w:val="0"/>
                <w:szCs w:val="28"/>
              </w:rPr>
              <w:t>其中乙醇汽油加油机</w:t>
            </w:r>
            <w:r>
              <w:rPr>
                <w:rFonts w:hint="eastAsia"/>
                <w:snapToGrid w:val="0"/>
                <w:szCs w:val="28"/>
              </w:rPr>
              <w:t>2</w:t>
            </w:r>
            <w:r w:rsidRPr="006A4ADB">
              <w:rPr>
                <w:rFonts w:hint="eastAsia"/>
                <w:snapToGrid w:val="0"/>
                <w:szCs w:val="28"/>
              </w:rPr>
              <w:t>台，</w:t>
            </w:r>
            <w:r>
              <w:rPr>
                <w:rFonts w:hint="eastAsia"/>
                <w:snapToGrid w:val="0"/>
                <w:szCs w:val="28"/>
              </w:rPr>
              <w:t>柴油</w:t>
            </w:r>
            <w:r w:rsidRPr="006A4ADB">
              <w:rPr>
                <w:rFonts w:hint="eastAsia"/>
                <w:snapToGrid w:val="0"/>
                <w:szCs w:val="28"/>
              </w:rPr>
              <w:t>加油机</w:t>
            </w:r>
            <w:r>
              <w:rPr>
                <w:rFonts w:hint="eastAsia"/>
                <w:snapToGrid w:val="0"/>
                <w:szCs w:val="28"/>
              </w:rPr>
              <w:t>1</w:t>
            </w:r>
            <w:r w:rsidRPr="006A4ADB">
              <w:rPr>
                <w:rFonts w:hint="eastAsia"/>
                <w:snapToGrid w:val="0"/>
                <w:szCs w:val="28"/>
              </w:rPr>
              <w:t>台</w:t>
            </w:r>
            <w:r>
              <w:rPr>
                <w:rFonts w:hint="eastAsia"/>
                <w:snapToGrid w:val="0"/>
                <w:szCs w:val="28"/>
              </w:rPr>
              <w:t>,</w:t>
            </w:r>
            <w:r>
              <w:rPr>
                <w:rFonts w:hint="eastAsia"/>
                <w:snapToGrid w:val="0"/>
                <w:szCs w:val="28"/>
              </w:rPr>
              <w:t>一汽一柴加油机</w:t>
            </w:r>
            <w:r>
              <w:rPr>
                <w:rFonts w:hint="eastAsia"/>
                <w:snapToGrid w:val="0"/>
                <w:szCs w:val="28"/>
              </w:rPr>
              <w:t>1</w:t>
            </w:r>
            <w:r>
              <w:rPr>
                <w:rFonts w:hint="eastAsia"/>
                <w:snapToGrid w:val="0"/>
                <w:szCs w:val="28"/>
              </w:rPr>
              <w:t>台。</w:t>
            </w:r>
            <w:r>
              <w:rPr>
                <w:rFonts w:hAnsi="宋体" w:hint="eastAsia"/>
              </w:rPr>
              <w:t>改建后，该站储罐总容积</w:t>
            </w:r>
            <w:r w:rsidRPr="001A0F81">
              <w:rPr>
                <w:rFonts w:hAnsi="宋体" w:hint="eastAsia"/>
              </w:rPr>
              <w:t>为</w:t>
            </w:r>
            <w:r>
              <w:rPr>
                <w:rFonts w:hAnsi="宋体" w:hint="eastAsia"/>
              </w:rPr>
              <w:t>120</w:t>
            </w:r>
            <w:r w:rsidRPr="001A0F81">
              <w:rPr>
                <w:rFonts w:hAnsi="宋体" w:hint="eastAsia"/>
              </w:rPr>
              <w:t>m</w:t>
            </w:r>
            <w:r w:rsidRPr="001A0F81">
              <w:rPr>
                <w:rFonts w:hAnsi="宋体" w:hint="eastAsia"/>
                <w:vertAlign w:val="superscript"/>
              </w:rPr>
              <w:t>3</w:t>
            </w:r>
            <w:r w:rsidRPr="001A0F81">
              <w:rPr>
                <w:rFonts w:hAnsi="宋体" w:hint="eastAsia"/>
                <w:szCs w:val="28"/>
              </w:rPr>
              <w:t>（</w:t>
            </w:r>
            <w:r w:rsidRPr="001A0F81">
              <w:rPr>
                <w:rFonts w:hAnsi="宋体" w:hint="eastAsia"/>
              </w:rPr>
              <w:t>柴油折半计算</w:t>
            </w:r>
            <w:r w:rsidRPr="001A0F81">
              <w:rPr>
                <w:rFonts w:hAnsi="宋体" w:hint="eastAsia"/>
                <w:szCs w:val="28"/>
              </w:rPr>
              <w:t>），根据《汽车加油加气站设计与施工规范》</w:t>
            </w:r>
            <w:r w:rsidRPr="001A0F81">
              <w:rPr>
                <w:rFonts w:hAnsi="宋体" w:hint="eastAsia"/>
                <w:szCs w:val="28"/>
              </w:rPr>
              <w:t>GB50156-20</w:t>
            </w:r>
            <w:r>
              <w:rPr>
                <w:rFonts w:hAnsi="宋体" w:hint="eastAsia"/>
                <w:szCs w:val="28"/>
              </w:rPr>
              <w:t>1</w:t>
            </w:r>
            <w:r w:rsidRPr="001A0F81">
              <w:rPr>
                <w:rFonts w:hAnsi="宋体" w:hint="eastAsia"/>
                <w:szCs w:val="28"/>
              </w:rPr>
              <w:t>2</w:t>
            </w:r>
            <w:r>
              <w:rPr>
                <w:rFonts w:hAnsi="宋体" w:hint="eastAsia"/>
                <w:szCs w:val="28"/>
              </w:rPr>
              <w:t>（</w:t>
            </w:r>
            <w:r>
              <w:rPr>
                <w:rFonts w:hAnsi="宋体" w:hint="eastAsia"/>
                <w:szCs w:val="28"/>
              </w:rPr>
              <w:t>2014</w:t>
            </w:r>
            <w:r>
              <w:rPr>
                <w:rFonts w:hAnsi="宋体" w:hint="eastAsia"/>
                <w:szCs w:val="28"/>
              </w:rPr>
              <w:t>年版）第</w:t>
            </w:r>
            <w:r>
              <w:rPr>
                <w:rFonts w:hAnsi="宋体" w:hint="eastAsia"/>
                <w:szCs w:val="28"/>
              </w:rPr>
              <w:t>3.0.9</w:t>
            </w:r>
            <w:r>
              <w:rPr>
                <w:rFonts w:hAnsi="宋体" w:hint="eastAsia"/>
                <w:szCs w:val="28"/>
              </w:rPr>
              <w:t>条的规定，</w:t>
            </w:r>
            <w:r>
              <w:rPr>
                <w:rFonts w:hAnsi="宋体" w:hint="eastAsia"/>
              </w:rPr>
              <w:t>该站为二级加</w:t>
            </w:r>
            <w:r w:rsidRPr="001A0F81">
              <w:rPr>
                <w:rFonts w:hAnsi="宋体" w:hint="eastAsia"/>
              </w:rPr>
              <w:t>油站。</w:t>
            </w:r>
          </w:p>
          <w:p w:rsidR="00F8229A" w:rsidRPr="00D04A4F" w:rsidRDefault="00986738" w:rsidP="0039300B">
            <w:pPr>
              <w:ind w:firstLineChars="200" w:firstLine="420"/>
              <w:rPr>
                <w:snapToGrid w:val="0"/>
                <w:szCs w:val="28"/>
              </w:rPr>
            </w:pPr>
            <w:r w:rsidRPr="00986738">
              <w:rPr>
                <w:rFonts w:ascii="宋体" w:hAnsi="宋体" w:hint="eastAsia"/>
                <w:sz w:val="21"/>
                <w:szCs w:val="21"/>
              </w:rPr>
              <w:t>该加油站卸油拟采用密闭卸油工艺,加油拟采用自吸式加油工艺,汽油在加、卸油过程中有油气回收系统，柴油没有。</w:t>
            </w:r>
          </w:p>
        </w:tc>
      </w:tr>
      <w:tr w:rsidR="00F8229A" w:rsidRPr="00295152" w:rsidTr="008933EB">
        <w:trPr>
          <w:trHeight w:val="510"/>
        </w:trPr>
        <w:tc>
          <w:tcPr>
            <w:tcW w:w="8424" w:type="dxa"/>
            <w:gridSpan w:val="5"/>
            <w:hideMark/>
          </w:tcPr>
          <w:p w:rsidR="00F8229A" w:rsidRPr="003D1126" w:rsidRDefault="00F8229A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参加人员简介</w:t>
            </w:r>
          </w:p>
        </w:tc>
      </w:tr>
      <w:tr w:rsidR="00F8229A" w:rsidRPr="00295152" w:rsidTr="00A10E61">
        <w:trPr>
          <w:trHeight w:val="510"/>
        </w:trPr>
        <w:tc>
          <w:tcPr>
            <w:tcW w:w="1526" w:type="dxa"/>
            <w:gridSpan w:val="2"/>
            <w:vMerge w:val="restart"/>
            <w:hideMark/>
          </w:tcPr>
          <w:p w:rsidR="00F8229A" w:rsidRPr="003D1126" w:rsidRDefault="00F8229A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所承担的工作</w:t>
            </w:r>
          </w:p>
        </w:tc>
        <w:tc>
          <w:tcPr>
            <w:tcW w:w="6898" w:type="dxa"/>
            <w:gridSpan w:val="3"/>
            <w:hideMark/>
          </w:tcPr>
          <w:p w:rsidR="00F8229A" w:rsidRPr="003D1126" w:rsidRDefault="00F8229A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参与评价的安全评价师</w:t>
            </w:r>
          </w:p>
        </w:tc>
      </w:tr>
      <w:tr w:rsidR="00F8229A" w:rsidRPr="00295152" w:rsidTr="00A10E61">
        <w:trPr>
          <w:trHeight w:val="510"/>
        </w:trPr>
        <w:tc>
          <w:tcPr>
            <w:tcW w:w="1526" w:type="dxa"/>
            <w:gridSpan w:val="2"/>
            <w:vMerge/>
            <w:hideMark/>
          </w:tcPr>
          <w:p w:rsidR="00F8229A" w:rsidRPr="003D1126" w:rsidRDefault="00F8229A" w:rsidP="008933EB">
            <w:pPr>
              <w:widowControl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hideMark/>
          </w:tcPr>
          <w:p w:rsidR="00F8229A" w:rsidRPr="001C67BB" w:rsidRDefault="00F8229A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姓名</w:t>
            </w:r>
          </w:p>
        </w:tc>
        <w:tc>
          <w:tcPr>
            <w:tcW w:w="2409" w:type="dxa"/>
            <w:hideMark/>
          </w:tcPr>
          <w:p w:rsidR="00F8229A" w:rsidRPr="001C67BB" w:rsidRDefault="00F8229A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资格证书编号</w:t>
            </w:r>
          </w:p>
        </w:tc>
        <w:tc>
          <w:tcPr>
            <w:tcW w:w="3204" w:type="dxa"/>
            <w:hideMark/>
          </w:tcPr>
          <w:p w:rsidR="00F8229A" w:rsidRPr="001C67BB" w:rsidRDefault="00F8229A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从业登记编号</w:t>
            </w:r>
          </w:p>
        </w:tc>
      </w:tr>
      <w:tr w:rsidR="00B709E9" w:rsidRPr="00295152" w:rsidTr="009D6F5C">
        <w:trPr>
          <w:trHeight w:val="510"/>
        </w:trPr>
        <w:tc>
          <w:tcPr>
            <w:tcW w:w="1526" w:type="dxa"/>
            <w:gridSpan w:val="2"/>
            <w:hideMark/>
          </w:tcPr>
          <w:p w:rsidR="00B709E9" w:rsidRPr="003D1126" w:rsidRDefault="00B709E9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安全评价项目组长</w:t>
            </w:r>
          </w:p>
        </w:tc>
        <w:tc>
          <w:tcPr>
            <w:tcW w:w="1285" w:type="dxa"/>
            <w:vAlign w:val="center"/>
            <w:hideMark/>
          </w:tcPr>
          <w:p w:rsidR="00B709E9" w:rsidRPr="001B64AE" w:rsidRDefault="00B709E9" w:rsidP="00915C23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BC50CA">
              <w:rPr>
                <w:rFonts w:ascii="宋体" w:hAnsi="宋体" w:cs="宋体" w:hint="eastAsia"/>
                <w:color w:val="000000"/>
                <w:sz w:val="24"/>
              </w:rPr>
              <w:t>冯  晶</w:t>
            </w:r>
          </w:p>
        </w:tc>
        <w:tc>
          <w:tcPr>
            <w:tcW w:w="2409" w:type="dxa"/>
            <w:vAlign w:val="center"/>
            <w:hideMark/>
          </w:tcPr>
          <w:p w:rsidR="00B709E9" w:rsidRPr="007E5DF6" w:rsidRDefault="00B709E9" w:rsidP="00915C2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0800000000207040</w:t>
            </w:r>
          </w:p>
        </w:tc>
        <w:tc>
          <w:tcPr>
            <w:tcW w:w="3204" w:type="dxa"/>
            <w:vAlign w:val="center"/>
            <w:hideMark/>
          </w:tcPr>
          <w:p w:rsidR="00B709E9" w:rsidRDefault="00B709E9" w:rsidP="00915C23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  <w:r w:rsidRPr="001B64AE">
              <w:rPr>
                <w:rFonts w:ascii="宋体" w:hAnsi="宋体" w:cs="宋体" w:hint="eastAsia"/>
                <w:color w:val="000000"/>
                <w:sz w:val="22"/>
              </w:rPr>
              <w:t>HB-PJ-20</w:t>
            </w:r>
            <w:r>
              <w:rPr>
                <w:rFonts w:ascii="宋体" w:hAnsi="宋体" w:cs="宋体" w:hint="eastAsia"/>
                <w:color w:val="000000"/>
                <w:sz w:val="22"/>
              </w:rPr>
              <w:t>08</w:t>
            </w:r>
            <w:r w:rsidRPr="001B64AE">
              <w:rPr>
                <w:rFonts w:ascii="宋体" w:hAnsi="宋体" w:cs="宋体" w:hint="eastAsia"/>
                <w:color w:val="000000"/>
                <w:sz w:val="22"/>
              </w:rPr>
              <w:t>-</w:t>
            </w:r>
            <w:r>
              <w:rPr>
                <w:rFonts w:ascii="宋体" w:hAnsi="宋体" w:cs="宋体" w:hint="eastAsia"/>
                <w:color w:val="000000"/>
                <w:sz w:val="22"/>
              </w:rPr>
              <w:t>595</w:t>
            </w:r>
          </w:p>
        </w:tc>
      </w:tr>
      <w:tr w:rsidR="00106ED0" w:rsidRPr="00295152" w:rsidTr="00FF4697">
        <w:trPr>
          <w:trHeight w:val="510"/>
        </w:trPr>
        <w:tc>
          <w:tcPr>
            <w:tcW w:w="1526" w:type="dxa"/>
            <w:gridSpan w:val="2"/>
            <w:vMerge w:val="restart"/>
            <w:hideMark/>
          </w:tcPr>
          <w:p w:rsidR="00106ED0" w:rsidRPr="003D1126" w:rsidRDefault="00106ED0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项目组成员</w:t>
            </w:r>
          </w:p>
        </w:tc>
        <w:tc>
          <w:tcPr>
            <w:tcW w:w="1285" w:type="dxa"/>
            <w:vAlign w:val="center"/>
            <w:hideMark/>
          </w:tcPr>
          <w:p w:rsidR="00106ED0" w:rsidRPr="001C67BB" w:rsidRDefault="00106ED0" w:rsidP="001C67B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1C67BB">
              <w:rPr>
                <w:rFonts w:ascii="宋体" w:hAnsi="宋体" w:cs="Arial" w:hint="eastAsia"/>
                <w:color w:val="2C2D2D"/>
                <w:sz w:val="24"/>
                <w:szCs w:val="24"/>
              </w:rPr>
              <w:t>戴  峰</w:t>
            </w:r>
          </w:p>
        </w:tc>
        <w:tc>
          <w:tcPr>
            <w:tcW w:w="2409" w:type="dxa"/>
            <w:vAlign w:val="center"/>
            <w:hideMark/>
          </w:tcPr>
          <w:p w:rsidR="00106ED0" w:rsidRPr="001C67BB" w:rsidRDefault="00106ED0" w:rsidP="001C67B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1C67BB">
              <w:rPr>
                <w:rFonts w:ascii="宋体" w:hAnsi="宋体" w:cs="Arial" w:hint="eastAsia"/>
                <w:color w:val="2C2D2D"/>
                <w:sz w:val="24"/>
                <w:szCs w:val="24"/>
              </w:rPr>
              <w:t>1200000000300165</w:t>
            </w:r>
          </w:p>
        </w:tc>
        <w:tc>
          <w:tcPr>
            <w:tcW w:w="3204" w:type="dxa"/>
            <w:vAlign w:val="center"/>
            <w:hideMark/>
          </w:tcPr>
          <w:p w:rsidR="00106ED0" w:rsidRPr="001C67BB" w:rsidRDefault="00106ED0" w:rsidP="001C67B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1C67BB">
              <w:rPr>
                <w:rFonts w:ascii="宋体" w:hAnsi="宋体" w:cs="Arial" w:hint="eastAsia"/>
                <w:color w:val="2C2D2D"/>
                <w:sz w:val="24"/>
                <w:szCs w:val="24"/>
              </w:rPr>
              <w:t>HB-PJ-2014-2125</w:t>
            </w:r>
          </w:p>
        </w:tc>
      </w:tr>
      <w:tr w:rsidR="00F33FE5" w:rsidRPr="00295152" w:rsidTr="00FF4697">
        <w:trPr>
          <w:trHeight w:val="510"/>
        </w:trPr>
        <w:tc>
          <w:tcPr>
            <w:tcW w:w="1526" w:type="dxa"/>
            <w:gridSpan w:val="2"/>
            <w:vMerge/>
            <w:hideMark/>
          </w:tcPr>
          <w:p w:rsidR="00F33FE5" w:rsidRPr="003D1126" w:rsidRDefault="00F33FE5" w:rsidP="008933EB">
            <w:pPr>
              <w:widowControl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  <w:hideMark/>
          </w:tcPr>
          <w:p w:rsidR="00F33FE5" w:rsidRPr="006D5D96" w:rsidRDefault="00F33FE5" w:rsidP="006D5D96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6D5D96">
              <w:rPr>
                <w:rFonts w:ascii="宋体" w:hAnsi="宋体" w:cs="Arial" w:hint="eastAsia"/>
                <w:color w:val="2C2D2D"/>
                <w:sz w:val="24"/>
                <w:szCs w:val="24"/>
              </w:rPr>
              <w:t>蔡晓明</w:t>
            </w:r>
          </w:p>
        </w:tc>
        <w:tc>
          <w:tcPr>
            <w:tcW w:w="2409" w:type="dxa"/>
            <w:vAlign w:val="center"/>
            <w:hideMark/>
          </w:tcPr>
          <w:p w:rsidR="00F33FE5" w:rsidRPr="006D5D96" w:rsidRDefault="00F33FE5" w:rsidP="006D5D96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6D5D96">
              <w:rPr>
                <w:rFonts w:ascii="宋体" w:hAnsi="宋体" w:cs="Arial" w:hint="eastAsia"/>
                <w:color w:val="2C2D2D"/>
                <w:sz w:val="24"/>
                <w:szCs w:val="24"/>
              </w:rPr>
              <w:t xml:space="preserve">1200000000200505 </w:t>
            </w:r>
          </w:p>
        </w:tc>
        <w:tc>
          <w:tcPr>
            <w:tcW w:w="3204" w:type="dxa"/>
            <w:vAlign w:val="center"/>
            <w:hideMark/>
          </w:tcPr>
          <w:p w:rsidR="00F33FE5" w:rsidRPr="006D5D96" w:rsidRDefault="00F33FE5" w:rsidP="006D5D96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6D5D96">
              <w:rPr>
                <w:rFonts w:ascii="宋体" w:hAnsi="宋体" w:cs="Arial" w:hint="eastAsia"/>
                <w:color w:val="2C2D2D"/>
                <w:sz w:val="24"/>
                <w:szCs w:val="24"/>
              </w:rPr>
              <w:t>HB-PJ-2014-2128</w:t>
            </w:r>
          </w:p>
        </w:tc>
      </w:tr>
      <w:tr w:rsidR="00F33FE5" w:rsidRPr="00295152" w:rsidTr="00FF4697">
        <w:trPr>
          <w:trHeight w:val="510"/>
        </w:trPr>
        <w:tc>
          <w:tcPr>
            <w:tcW w:w="1526" w:type="dxa"/>
            <w:gridSpan w:val="2"/>
            <w:hideMark/>
          </w:tcPr>
          <w:p w:rsidR="00F33FE5" w:rsidRPr="003D1126" w:rsidRDefault="00F33FE5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评价报告编制人</w:t>
            </w:r>
          </w:p>
        </w:tc>
        <w:tc>
          <w:tcPr>
            <w:tcW w:w="1285" w:type="dxa"/>
            <w:vAlign w:val="center"/>
            <w:hideMark/>
          </w:tcPr>
          <w:p w:rsidR="00F33FE5" w:rsidRPr="006D5D96" w:rsidRDefault="00F33FE5" w:rsidP="006D5D96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6D5D96">
              <w:rPr>
                <w:rFonts w:ascii="宋体" w:hAnsi="宋体" w:cs="Arial" w:hint="eastAsia"/>
                <w:color w:val="2C2D2D"/>
                <w:sz w:val="24"/>
                <w:szCs w:val="24"/>
              </w:rPr>
              <w:t>张顺玲</w:t>
            </w:r>
          </w:p>
        </w:tc>
        <w:tc>
          <w:tcPr>
            <w:tcW w:w="2409" w:type="dxa"/>
            <w:vAlign w:val="center"/>
            <w:hideMark/>
          </w:tcPr>
          <w:p w:rsidR="00F33FE5" w:rsidRPr="006D5D96" w:rsidRDefault="00F33FE5" w:rsidP="006D5D96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6D5D96">
              <w:rPr>
                <w:rFonts w:ascii="宋体" w:hAnsi="宋体" w:cs="Arial" w:hint="eastAsia"/>
                <w:color w:val="2C2D2D"/>
                <w:sz w:val="24"/>
                <w:szCs w:val="24"/>
              </w:rPr>
              <w:t>1500000000302116</w:t>
            </w:r>
          </w:p>
        </w:tc>
        <w:tc>
          <w:tcPr>
            <w:tcW w:w="3204" w:type="dxa"/>
            <w:vAlign w:val="center"/>
            <w:hideMark/>
          </w:tcPr>
          <w:p w:rsidR="00F33FE5" w:rsidRPr="006D5D96" w:rsidRDefault="00F33FE5" w:rsidP="006D5D96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6D5D96">
              <w:rPr>
                <w:rFonts w:ascii="宋体" w:hAnsi="宋体" w:cs="Arial" w:hint="eastAsia"/>
                <w:color w:val="2C2D2D"/>
                <w:sz w:val="24"/>
                <w:szCs w:val="24"/>
              </w:rPr>
              <w:t>HB-PJ-2016-2330</w:t>
            </w:r>
          </w:p>
        </w:tc>
      </w:tr>
      <w:tr w:rsidR="00B709E9" w:rsidRPr="00295152" w:rsidTr="00FF4697">
        <w:trPr>
          <w:trHeight w:val="510"/>
        </w:trPr>
        <w:tc>
          <w:tcPr>
            <w:tcW w:w="1526" w:type="dxa"/>
            <w:gridSpan w:val="2"/>
            <w:hideMark/>
          </w:tcPr>
          <w:p w:rsidR="00B709E9" w:rsidRPr="003D1126" w:rsidRDefault="00B709E9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报告审核人</w:t>
            </w:r>
          </w:p>
        </w:tc>
        <w:tc>
          <w:tcPr>
            <w:tcW w:w="1285" w:type="dxa"/>
            <w:vAlign w:val="center"/>
            <w:hideMark/>
          </w:tcPr>
          <w:p w:rsidR="00B709E9" w:rsidRPr="00BC5A4A" w:rsidRDefault="00B709E9" w:rsidP="00915C23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BC5A4A">
              <w:rPr>
                <w:rFonts w:ascii="宋体" w:hAnsi="宋体" w:cs="宋体" w:hint="eastAsia"/>
                <w:color w:val="000000"/>
                <w:sz w:val="24"/>
                <w:szCs w:val="24"/>
              </w:rPr>
              <w:t>李彦兵</w:t>
            </w:r>
          </w:p>
        </w:tc>
        <w:tc>
          <w:tcPr>
            <w:tcW w:w="2409" w:type="dxa"/>
            <w:vAlign w:val="center"/>
            <w:hideMark/>
          </w:tcPr>
          <w:p w:rsidR="00B709E9" w:rsidRPr="00BC5A4A" w:rsidRDefault="00B709E9" w:rsidP="00915C23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BC5A4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1100000000100364 </w:t>
            </w:r>
          </w:p>
        </w:tc>
        <w:tc>
          <w:tcPr>
            <w:tcW w:w="3204" w:type="dxa"/>
            <w:vAlign w:val="center"/>
            <w:hideMark/>
          </w:tcPr>
          <w:p w:rsidR="00B709E9" w:rsidRPr="00BC5A4A" w:rsidRDefault="00B709E9" w:rsidP="00915C23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BC5A4A">
              <w:rPr>
                <w:rFonts w:ascii="宋体" w:hAnsi="宋体" w:cs="宋体" w:hint="eastAsia"/>
                <w:color w:val="000000"/>
                <w:sz w:val="24"/>
                <w:szCs w:val="24"/>
              </w:rPr>
              <w:t>HB-PJ-2008-331</w:t>
            </w:r>
          </w:p>
        </w:tc>
      </w:tr>
      <w:tr w:rsidR="00B47F79" w:rsidRPr="00295152" w:rsidTr="00FF4697">
        <w:trPr>
          <w:trHeight w:val="510"/>
        </w:trPr>
        <w:tc>
          <w:tcPr>
            <w:tcW w:w="1526" w:type="dxa"/>
            <w:gridSpan w:val="2"/>
            <w:hideMark/>
          </w:tcPr>
          <w:p w:rsidR="00B47F79" w:rsidRPr="003D1126" w:rsidRDefault="00B47F79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过程控制负责人</w:t>
            </w:r>
          </w:p>
        </w:tc>
        <w:tc>
          <w:tcPr>
            <w:tcW w:w="1285" w:type="dxa"/>
            <w:vAlign w:val="center"/>
            <w:hideMark/>
          </w:tcPr>
          <w:p w:rsidR="00B47F79" w:rsidRPr="001C67BB" w:rsidRDefault="00B47F79" w:rsidP="001C67B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1C67BB">
              <w:rPr>
                <w:rFonts w:ascii="宋体" w:hAnsi="宋体" w:cs="Arial" w:hint="eastAsia"/>
                <w:color w:val="2C2D2D"/>
                <w:sz w:val="24"/>
                <w:szCs w:val="24"/>
              </w:rPr>
              <w:t>商  华</w:t>
            </w:r>
          </w:p>
        </w:tc>
        <w:tc>
          <w:tcPr>
            <w:tcW w:w="2409" w:type="dxa"/>
            <w:vAlign w:val="center"/>
            <w:hideMark/>
          </w:tcPr>
          <w:p w:rsidR="00B47F79" w:rsidRPr="001C67BB" w:rsidRDefault="00B47F79" w:rsidP="001C67B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1C67BB">
              <w:rPr>
                <w:rFonts w:ascii="宋体" w:hAnsi="宋体" w:cs="Arial" w:hint="eastAsia"/>
                <w:color w:val="2C2D2D"/>
                <w:sz w:val="24"/>
                <w:szCs w:val="24"/>
              </w:rPr>
              <w:t>1100000000200697</w:t>
            </w:r>
          </w:p>
        </w:tc>
        <w:tc>
          <w:tcPr>
            <w:tcW w:w="3204" w:type="dxa"/>
            <w:vAlign w:val="center"/>
            <w:hideMark/>
          </w:tcPr>
          <w:p w:rsidR="00B47F79" w:rsidRPr="001C67BB" w:rsidRDefault="00B47F79" w:rsidP="001C67B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1C67BB">
              <w:rPr>
                <w:rFonts w:ascii="宋体" w:hAnsi="宋体" w:cs="Arial" w:hint="eastAsia"/>
                <w:color w:val="2C2D2D"/>
                <w:sz w:val="24"/>
                <w:szCs w:val="24"/>
              </w:rPr>
              <w:t>HB-PJ-2014-2118</w:t>
            </w:r>
          </w:p>
        </w:tc>
      </w:tr>
      <w:tr w:rsidR="00B47F79" w:rsidRPr="00295152" w:rsidTr="00FF4697">
        <w:trPr>
          <w:trHeight w:val="510"/>
        </w:trPr>
        <w:tc>
          <w:tcPr>
            <w:tcW w:w="1526" w:type="dxa"/>
            <w:gridSpan w:val="2"/>
            <w:hideMark/>
          </w:tcPr>
          <w:p w:rsidR="00B47F79" w:rsidRPr="003D1126" w:rsidRDefault="00B47F79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技术负责人</w:t>
            </w:r>
          </w:p>
        </w:tc>
        <w:tc>
          <w:tcPr>
            <w:tcW w:w="1285" w:type="dxa"/>
            <w:vAlign w:val="center"/>
            <w:hideMark/>
          </w:tcPr>
          <w:p w:rsidR="00B47F79" w:rsidRPr="001C67BB" w:rsidRDefault="00B47F79" w:rsidP="001C67B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1C67BB">
              <w:rPr>
                <w:rFonts w:ascii="宋体" w:hAnsi="宋体" w:cs="Arial" w:hint="eastAsia"/>
                <w:color w:val="2C2D2D"/>
                <w:sz w:val="24"/>
                <w:szCs w:val="24"/>
              </w:rPr>
              <w:t>孙端平</w:t>
            </w:r>
          </w:p>
        </w:tc>
        <w:tc>
          <w:tcPr>
            <w:tcW w:w="2409" w:type="dxa"/>
            <w:vAlign w:val="center"/>
            <w:hideMark/>
          </w:tcPr>
          <w:p w:rsidR="00B47F79" w:rsidRPr="001C67BB" w:rsidRDefault="00B47F79" w:rsidP="001C67B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1C67BB">
              <w:rPr>
                <w:rFonts w:ascii="宋体" w:hAnsi="宋体" w:cs="Arial" w:hint="eastAsia"/>
                <w:color w:val="2C2D2D"/>
                <w:sz w:val="24"/>
                <w:szCs w:val="24"/>
              </w:rPr>
              <w:t>0800000000103225</w:t>
            </w:r>
          </w:p>
        </w:tc>
        <w:tc>
          <w:tcPr>
            <w:tcW w:w="3204" w:type="dxa"/>
            <w:vAlign w:val="center"/>
            <w:hideMark/>
          </w:tcPr>
          <w:p w:rsidR="00B47F79" w:rsidRPr="001C67BB" w:rsidRDefault="00B47F79" w:rsidP="001C67B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1C67BB">
              <w:rPr>
                <w:rFonts w:ascii="宋体" w:hAnsi="宋体" w:cs="Arial" w:hint="eastAsia"/>
                <w:color w:val="2C2D2D"/>
                <w:sz w:val="24"/>
                <w:szCs w:val="24"/>
              </w:rPr>
              <w:t>HB-PJ-2014-2123</w:t>
            </w:r>
          </w:p>
        </w:tc>
      </w:tr>
      <w:tr w:rsidR="00B47F79" w:rsidRPr="00295152" w:rsidTr="00A10E61">
        <w:trPr>
          <w:trHeight w:val="510"/>
        </w:trPr>
        <w:tc>
          <w:tcPr>
            <w:tcW w:w="1526" w:type="dxa"/>
            <w:gridSpan w:val="2"/>
            <w:vMerge w:val="restart"/>
            <w:hideMark/>
          </w:tcPr>
          <w:p w:rsidR="00B47F79" w:rsidRPr="003D1126" w:rsidRDefault="00B47F79" w:rsidP="008933EB">
            <w:pPr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现场开展安全现状评价工作情况</w:t>
            </w:r>
          </w:p>
        </w:tc>
        <w:tc>
          <w:tcPr>
            <w:tcW w:w="1285" w:type="dxa"/>
            <w:hideMark/>
          </w:tcPr>
          <w:p w:rsidR="00B47F79" w:rsidRPr="003D1126" w:rsidRDefault="00B47F79" w:rsidP="008933EB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人员</w:t>
            </w:r>
          </w:p>
        </w:tc>
        <w:tc>
          <w:tcPr>
            <w:tcW w:w="5613" w:type="dxa"/>
            <w:gridSpan w:val="2"/>
          </w:tcPr>
          <w:p w:rsidR="00B47F79" w:rsidRPr="003D1126" w:rsidRDefault="008526E6" w:rsidP="00B709E9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sz w:val="24"/>
                <w:szCs w:val="24"/>
              </w:rPr>
              <w:t>张顺玲</w:t>
            </w:r>
            <w:r w:rsidR="00B47F79">
              <w:rPr>
                <w:rFonts w:ascii="宋体" w:hAnsi="宋体" w:cs="Arial" w:hint="eastAsia"/>
                <w:color w:val="2C2D2D"/>
                <w:sz w:val="24"/>
                <w:szCs w:val="24"/>
              </w:rPr>
              <w:t>、</w:t>
            </w:r>
            <w:r w:rsidR="00B709E9">
              <w:rPr>
                <w:rFonts w:ascii="宋体" w:hAnsi="宋体" w:cs="Arial" w:hint="eastAsia"/>
                <w:color w:val="2C2D2D"/>
                <w:sz w:val="24"/>
                <w:szCs w:val="24"/>
              </w:rPr>
              <w:t>冯晶</w:t>
            </w:r>
          </w:p>
        </w:tc>
      </w:tr>
      <w:tr w:rsidR="00B47F79" w:rsidRPr="00295152" w:rsidTr="00A10E61">
        <w:trPr>
          <w:trHeight w:val="737"/>
        </w:trPr>
        <w:tc>
          <w:tcPr>
            <w:tcW w:w="1526" w:type="dxa"/>
            <w:gridSpan w:val="2"/>
            <w:vMerge/>
            <w:hideMark/>
          </w:tcPr>
          <w:p w:rsidR="00B47F79" w:rsidRPr="003D1126" w:rsidRDefault="00B47F79" w:rsidP="008933EB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</w:p>
        </w:tc>
        <w:tc>
          <w:tcPr>
            <w:tcW w:w="1285" w:type="dxa"/>
            <w:hideMark/>
          </w:tcPr>
          <w:p w:rsidR="00B47F79" w:rsidRPr="003D1126" w:rsidRDefault="00B47F79" w:rsidP="008933EB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时间</w:t>
            </w:r>
          </w:p>
        </w:tc>
        <w:tc>
          <w:tcPr>
            <w:tcW w:w="5613" w:type="dxa"/>
            <w:gridSpan w:val="2"/>
          </w:tcPr>
          <w:p w:rsidR="00B47F79" w:rsidRPr="003D1126" w:rsidRDefault="00B47F79" w:rsidP="005D30CC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sz w:val="24"/>
                <w:szCs w:val="24"/>
              </w:rPr>
              <w:t>201</w:t>
            </w:r>
            <w:r w:rsidR="00640ABF">
              <w:rPr>
                <w:rFonts w:ascii="宋体" w:hAnsi="宋体" w:cs="Arial" w:hint="eastAsia"/>
                <w:color w:val="2C2D2D"/>
                <w:sz w:val="24"/>
                <w:szCs w:val="24"/>
              </w:rPr>
              <w:t>6</w:t>
            </w: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年</w:t>
            </w:r>
            <w:r w:rsidR="005D30CC">
              <w:rPr>
                <w:rFonts w:ascii="宋体" w:hAnsi="宋体" w:cs="Arial" w:hint="eastAsia"/>
                <w:color w:val="2C2D2D"/>
                <w:sz w:val="24"/>
                <w:szCs w:val="24"/>
              </w:rPr>
              <w:t>3</w:t>
            </w: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月</w:t>
            </w:r>
            <w:r w:rsidR="005D30CC">
              <w:rPr>
                <w:rFonts w:ascii="宋体" w:hAnsi="宋体" w:cs="Arial" w:hint="eastAsia"/>
                <w:color w:val="2C2D2D"/>
                <w:sz w:val="24"/>
                <w:szCs w:val="24"/>
              </w:rPr>
              <w:t>2</w:t>
            </w:r>
            <w:r w:rsidR="00F401D3">
              <w:rPr>
                <w:rFonts w:ascii="宋体" w:hAnsi="宋体" w:cs="Arial" w:hint="eastAsia"/>
                <w:color w:val="2C2D2D"/>
                <w:sz w:val="24"/>
                <w:szCs w:val="24"/>
              </w:rPr>
              <w:t>9</w:t>
            </w: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日</w:t>
            </w:r>
          </w:p>
        </w:tc>
      </w:tr>
      <w:tr w:rsidR="00B47F79" w:rsidRPr="00295152" w:rsidTr="00A10E61">
        <w:trPr>
          <w:trHeight w:val="763"/>
        </w:trPr>
        <w:tc>
          <w:tcPr>
            <w:tcW w:w="1526" w:type="dxa"/>
            <w:gridSpan w:val="2"/>
            <w:vMerge/>
            <w:hideMark/>
          </w:tcPr>
          <w:p w:rsidR="00B47F79" w:rsidRPr="003D1126" w:rsidRDefault="00B47F79" w:rsidP="008933EB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</w:p>
        </w:tc>
        <w:tc>
          <w:tcPr>
            <w:tcW w:w="1285" w:type="dxa"/>
            <w:hideMark/>
          </w:tcPr>
          <w:p w:rsidR="00B47F79" w:rsidRPr="003D1126" w:rsidRDefault="00B47F79" w:rsidP="008933EB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主要任务</w:t>
            </w:r>
          </w:p>
        </w:tc>
        <w:tc>
          <w:tcPr>
            <w:tcW w:w="5613" w:type="dxa"/>
            <w:gridSpan w:val="2"/>
          </w:tcPr>
          <w:p w:rsidR="00B47F79" w:rsidRPr="003D1126" w:rsidRDefault="00B47F79" w:rsidP="00A10E61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现场勘察</w:t>
            </w:r>
            <w:r>
              <w:rPr>
                <w:rFonts w:ascii="宋体" w:hAnsi="宋体" w:cs="Arial" w:hint="eastAsia"/>
                <w:color w:val="2C2D2D"/>
                <w:sz w:val="24"/>
                <w:szCs w:val="24"/>
              </w:rPr>
              <w:t>、收集资料，了解</w:t>
            </w: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安全生产情况</w:t>
            </w:r>
          </w:p>
        </w:tc>
      </w:tr>
      <w:tr w:rsidR="00B47F79" w:rsidRPr="00295152" w:rsidTr="00A10E61">
        <w:trPr>
          <w:trHeight w:val="510"/>
        </w:trPr>
        <w:tc>
          <w:tcPr>
            <w:tcW w:w="1526" w:type="dxa"/>
            <w:gridSpan w:val="2"/>
            <w:hideMark/>
          </w:tcPr>
          <w:p w:rsidR="00B47F79" w:rsidRPr="003D1126" w:rsidRDefault="00B47F79" w:rsidP="008933EB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报告提交时间</w:t>
            </w:r>
          </w:p>
        </w:tc>
        <w:tc>
          <w:tcPr>
            <w:tcW w:w="6898" w:type="dxa"/>
            <w:gridSpan w:val="3"/>
            <w:hideMark/>
          </w:tcPr>
          <w:p w:rsidR="00B47F79" w:rsidRPr="003D1126" w:rsidRDefault="00B47F79" w:rsidP="0055441F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sz w:val="24"/>
                <w:szCs w:val="24"/>
              </w:rPr>
              <w:t>201</w:t>
            </w:r>
            <w:r w:rsidR="00512542">
              <w:rPr>
                <w:rFonts w:ascii="宋体" w:hAnsi="宋体" w:cs="Arial" w:hint="eastAsia"/>
                <w:color w:val="2C2D2D"/>
                <w:sz w:val="24"/>
                <w:szCs w:val="24"/>
              </w:rPr>
              <w:t>6</w:t>
            </w: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年</w:t>
            </w:r>
            <w:r w:rsidR="0055441F">
              <w:rPr>
                <w:rFonts w:ascii="宋体" w:hAnsi="宋体" w:cs="Arial" w:hint="eastAsia"/>
                <w:color w:val="2C2D2D"/>
                <w:sz w:val="24"/>
                <w:szCs w:val="24"/>
              </w:rPr>
              <w:t>5</w:t>
            </w: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月</w:t>
            </w:r>
            <w:r w:rsidR="0055441F">
              <w:rPr>
                <w:rFonts w:ascii="宋体" w:hAnsi="宋体" w:cs="Arial" w:hint="eastAsia"/>
                <w:color w:val="2C2D2D"/>
                <w:sz w:val="24"/>
                <w:szCs w:val="24"/>
              </w:rPr>
              <w:t>17</w:t>
            </w: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日</w:t>
            </w:r>
          </w:p>
        </w:tc>
      </w:tr>
      <w:tr w:rsidR="00B47F79" w:rsidRPr="00295152" w:rsidTr="00A10E61">
        <w:trPr>
          <w:trHeight w:val="510"/>
        </w:trPr>
        <w:tc>
          <w:tcPr>
            <w:tcW w:w="1526" w:type="dxa"/>
            <w:gridSpan w:val="2"/>
            <w:hideMark/>
          </w:tcPr>
          <w:p w:rsidR="00B47F79" w:rsidRPr="003D1126" w:rsidRDefault="00B47F79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备注</w:t>
            </w:r>
          </w:p>
        </w:tc>
        <w:tc>
          <w:tcPr>
            <w:tcW w:w="6898" w:type="dxa"/>
            <w:gridSpan w:val="3"/>
            <w:hideMark/>
          </w:tcPr>
          <w:p w:rsidR="00B47F79" w:rsidRPr="003D1126" w:rsidRDefault="00B47F79" w:rsidP="008933EB">
            <w:pPr>
              <w:widowControl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8229A" w:rsidRDefault="00F8229A"/>
    <w:sectPr w:rsidR="00F8229A" w:rsidSect="006D4B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4D2" w:rsidRDefault="008304D2" w:rsidP="00F8229A">
      <w:r>
        <w:separator/>
      </w:r>
    </w:p>
  </w:endnote>
  <w:endnote w:type="continuationSeparator" w:id="0">
    <w:p w:rsidR="008304D2" w:rsidRDefault="008304D2" w:rsidP="00F82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4D2" w:rsidRDefault="008304D2" w:rsidP="00F8229A">
      <w:r>
        <w:separator/>
      </w:r>
    </w:p>
  </w:footnote>
  <w:footnote w:type="continuationSeparator" w:id="0">
    <w:p w:rsidR="008304D2" w:rsidRDefault="008304D2" w:rsidP="00F822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29A"/>
    <w:rsid w:val="00106ED0"/>
    <w:rsid w:val="00111ECA"/>
    <w:rsid w:val="00132254"/>
    <w:rsid w:val="00165770"/>
    <w:rsid w:val="001C67BB"/>
    <w:rsid w:val="00235364"/>
    <w:rsid w:val="002A189F"/>
    <w:rsid w:val="0039300B"/>
    <w:rsid w:val="00396BCF"/>
    <w:rsid w:val="003B051D"/>
    <w:rsid w:val="00411621"/>
    <w:rsid w:val="00431407"/>
    <w:rsid w:val="004B5F0E"/>
    <w:rsid w:val="0051044E"/>
    <w:rsid w:val="00512542"/>
    <w:rsid w:val="0055441F"/>
    <w:rsid w:val="005B6C09"/>
    <w:rsid w:val="005D30CC"/>
    <w:rsid w:val="00602DE2"/>
    <w:rsid w:val="00640ABF"/>
    <w:rsid w:val="006973EA"/>
    <w:rsid w:val="006D4B0B"/>
    <w:rsid w:val="006D5D96"/>
    <w:rsid w:val="006F38AD"/>
    <w:rsid w:val="00734EC6"/>
    <w:rsid w:val="00796A91"/>
    <w:rsid w:val="007E2952"/>
    <w:rsid w:val="008304D2"/>
    <w:rsid w:val="008526E6"/>
    <w:rsid w:val="00881A71"/>
    <w:rsid w:val="0096436D"/>
    <w:rsid w:val="00986738"/>
    <w:rsid w:val="009A5E55"/>
    <w:rsid w:val="009A5FE1"/>
    <w:rsid w:val="009D0CDF"/>
    <w:rsid w:val="009F10B8"/>
    <w:rsid w:val="00A10E61"/>
    <w:rsid w:val="00AC5EBA"/>
    <w:rsid w:val="00AF1B14"/>
    <w:rsid w:val="00B00B2D"/>
    <w:rsid w:val="00B47F79"/>
    <w:rsid w:val="00B709E9"/>
    <w:rsid w:val="00BC089C"/>
    <w:rsid w:val="00BD335A"/>
    <w:rsid w:val="00C33D3A"/>
    <w:rsid w:val="00C5785D"/>
    <w:rsid w:val="00C70AB9"/>
    <w:rsid w:val="00C85856"/>
    <w:rsid w:val="00D04A4F"/>
    <w:rsid w:val="00D63277"/>
    <w:rsid w:val="00E06183"/>
    <w:rsid w:val="00E11208"/>
    <w:rsid w:val="00E80260"/>
    <w:rsid w:val="00EE6F66"/>
    <w:rsid w:val="00EF6242"/>
    <w:rsid w:val="00F33FE5"/>
    <w:rsid w:val="00F401D3"/>
    <w:rsid w:val="00F6668D"/>
    <w:rsid w:val="00F8229A"/>
    <w:rsid w:val="00FC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9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2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229A"/>
    <w:rPr>
      <w:sz w:val="18"/>
      <w:szCs w:val="18"/>
    </w:rPr>
  </w:style>
  <w:style w:type="paragraph" w:styleId="a4">
    <w:name w:val="footer"/>
    <w:basedOn w:val="a"/>
    <w:link w:val="Char0"/>
    <w:unhideWhenUsed/>
    <w:rsid w:val="00F822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8229A"/>
    <w:rPr>
      <w:sz w:val="18"/>
      <w:szCs w:val="18"/>
    </w:rPr>
  </w:style>
  <w:style w:type="table" w:styleId="a5">
    <w:name w:val="Table Grid"/>
    <w:basedOn w:val="a1"/>
    <w:uiPriority w:val="59"/>
    <w:rsid w:val="00F8229A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63</cp:revision>
  <dcterms:created xsi:type="dcterms:W3CDTF">2015-11-09T01:20:00Z</dcterms:created>
  <dcterms:modified xsi:type="dcterms:W3CDTF">2016-08-15T02:51:00Z</dcterms:modified>
</cp:coreProperties>
</file>